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pacing w:val="-2"/>
          <w:sz w:val="32"/>
          <w:szCs w:val="32"/>
          <w:lang w:val="en-US" w:eastAsia="zh-CN"/>
        </w:rPr>
      </w:pPr>
      <w:r>
        <w:rPr>
          <w:rFonts w:hint="eastAsia" w:ascii="黑体" w:hAnsi="黑体" w:eastAsia="黑体" w:cs="黑体"/>
          <w:b w:val="0"/>
          <w:bCs/>
          <w:spacing w:val="-2"/>
          <w:sz w:val="32"/>
          <w:szCs w:val="32"/>
          <w:lang w:eastAsia="zh-CN"/>
        </w:rPr>
        <w:t>附件</w:t>
      </w:r>
      <w:r>
        <w:rPr>
          <w:rFonts w:hint="eastAsia" w:ascii="黑体" w:hAnsi="黑体" w:eastAsia="黑体" w:cs="黑体"/>
          <w:b w:val="0"/>
          <w:bCs/>
          <w:spacing w:val="-2"/>
          <w:sz w:val="32"/>
          <w:szCs w:val="32"/>
          <w:lang w:val="en-US" w:eastAsia="zh-CN"/>
        </w:rPr>
        <w:t>3</w:t>
      </w:r>
    </w:p>
    <w:p>
      <w:pPr>
        <w:pStyle w:val="1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spacing w:val="-2"/>
          <w:sz w:val="32"/>
          <w:szCs w:val="32"/>
          <w:lang w:val="en-US" w:eastAsia="zh-CN"/>
        </w:rPr>
      </w:pPr>
      <w:bookmarkStart w:id="0" w:name="_GoBack"/>
      <w:bookmarkEnd w:id="0"/>
      <w:r>
        <w:rPr>
          <w:rFonts w:hint="eastAsia" w:ascii="仿宋_GB2312" w:hAnsi="仿宋_GB2312" w:eastAsia="仿宋_GB2312" w:cs="仿宋_GB2312"/>
          <w:b/>
          <w:spacing w:val="-2"/>
          <w:sz w:val="32"/>
          <w:szCs w:val="32"/>
          <w:lang w:val="en-US" w:eastAsia="zh-CN"/>
        </w:rPr>
        <w:t>施工单位（劳务分包单位）：甘肃昱翔工程有限公司</w:t>
      </w:r>
    </w:p>
    <w:tbl>
      <w:tblPr>
        <w:tblStyle w:val="6"/>
        <w:tblpPr w:leftFromText="180" w:rightFromText="180" w:vertAnchor="text" w:horzAnchor="page" w:tblpX="1656" w:tblpY="954"/>
        <w:tblOverlap w:val="never"/>
        <w:tblW w:w="13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56"/>
        <w:gridCol w:w="1425"/>
        <w:gridCol w:w="990"/>
        <w:gridCol w:w="810"/>
        <w:gridCol w:w="1230"/>
        <w:gridCol w:w="1380"/>
        <w:gridCol w:w="1470"/>
        <w:gridCol w:w="123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315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工程名称</w:t>
            </w:r>
          </w:p>
        </w:tc>
        <w:tc>
          <w:tcPr>
            <w:tcW w:w="14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工程类别</w:t>
            </w:r>
          </w:p>
        </w:tc>
        <w:tc>
          <w:tcPr>
            <w:tcW w:w="441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工程规模</w:t>
            </w:r>
          </w:p>
        </w:tc>
        <w:tc>
          <w:tcPr>
            <w:tcW w:w="147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开工时间</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竣工时间</w:t>
            </w:r>
          </w:p>
        </w:tc>
        <w:tc>
          <w:tcPr>
            <w:tcW w:w="105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color w:val="000000" w:themeColor="text1"/>
                <w:sz w:val="21"/>
                <w:szCs w:val="21"/>
                <w14:textFill>
                  <w14:solidFill>
                    <w14:schemeClr w14:val="tx1"/>
                  </w14:solidFill>
                </w14:textFill>
              </w:rPr>
            </w:pPr>
            <w:r>
              <w:rPr>
                <w:rFonts w:hint="eastAsia" w:ascii="宋体" w:hAnsi="宋体" w:eastAsia="宋体" w:cs="Times New Roman"/>
                <w:b/>
                <w:bCs/>
                <w:color w:val="auto"/>
                <w:spacing w:val="-10"/>
                <w:sz w:val="21"/>
                <w:szCs w:val="21"/>
              </w:rPr>
              <w:t>质量评定是否合格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jc w:val="center"/>
              <w:rPr>
                <w:color w:val="000000" w:themeColor="text1"/>
                <w:sz w:val="15"/>
                <w:szCs w:val="15"/>
                <w14:textFill>
                  <w14:solidFill>
                    <w14:schemeClr w14:val="tx1"/>
                  </w14:solidFill>
                </w14:textFill>
              </w:rPr>
            </w:pPr>
          </w:p>
        </w:tc>
        <w:tc>
          <w:tcPr>
            <w:tcW w:w="3156" w:type="dxa"/>
            <w:vMerge w:val="continue"/>
          </w:tcPr>
          <w:p>
            <w:pPr>
              <w:jc w:val="center"/>
              <w:rPr>
                <w:color w:val="000000" w:themeColor="text1"/>
                <w:sz w:val="15"/>
                <w:szCs w:val="15"/>
                <w14:textFill>
                  <w14:solidFill>
                    <w14:schemeClr w14:val="tx1"/>
                  </w14:solidFill>
                </w14:textFill>
              </w:rPr>
            </w:pPr>
          </w:p>
        </w:tc>
        <w:tc>
          <w:tcPr>
            <w:tcW w:w="1425" w:type="dxa"/>
            <w:vMerge w:val="continue"/>
          </w:tcPr>
          <w:p>
            <w:pPr>
              <w:jc w:val="center"/>
              <w:rPr>
                <w:color w:val="000000" w:themeColor="text1"/>
                <w:sz w:val="15"/>
                <w:szCs w:val="15"/>
                <w14:textFill>
                  <w14:solidFill>
                    <w14:schemeClr w14:val="tx1"/>
                  </w14:solidFill>
                </w14:textFill>
              </w:rPr>
            </w:pPr>
          </w:p>
        </w:tc>
        <w:tc>
          <w:tcPr>
            <w:tcW w:w="990" w:type="dxa"/>
            <w:vAlign w:val="center"/>
          </w:tcPr>
          <w:p>
            <w:pPr>
              <w:jc w:val="center"/>
              <w:rPr>
                <w:rFonts w:asciiTheme="minorHAnsi" w:hAnsiTheme="minorHAnsi" w:eastAsiaTheme="minorEastAsia" w:cstheme="minorBidi"/>
                <w:color w:val="000000" w:themeColor="text1"/>
                <w:kern w:val="2"/>
                <w:sz w:val="15"/>
                <w:szCs w:val="15"/>
                <w:lang w:val="en-US" w:eastAsia="zh-CN" w:bidi="ar-SA"/>
                <w14:textFill>
                  <w14:solidFill>
                    <w14:schemeClr w14:val="tx1"/>
                  </w14:solidFill>
                </w14:textFill>
              </w:rPr>
            </w:pPr>
            <w:r>
              <w:rPr>
                <w:rFonts w:hint="eastAsia"/>
                <w:color w:val="000000" w:themeColor="text1"/>
                <w:sz w:val="15"/>
                <w:szCs w:val="15"/>
                <w14:textFill>
                  <w14:solidFill>
                    <w14:schemeClr w14:val="tx1"/>
                  </w14:solidFill>
                </w14:textFill>
              </w:rPr>
              <w:t>数量</w:t>
            </w:r>
          </w:p>
        </w:tc>
        <w:tc>
          <w:tcPr>
            <w:tcW w:w="810" w:type="dxa"/>
            <w:vAlign w:val="center"/>
          </w:tcPr>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单位</w:t>
            </w:r>
          </w:p>
        </w:tc>
        <w:tc>
          <w:tcPr>
            <w:tcW w:w="1230" w:type="dxa"/>
            <w:vAlign w:val="center"/>
          </w:tcPr>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合同价</w:t>
            </w:r>
          </w:p>
          <w:p>
            <w:pPr>
              <w:jc w:val="center"/>
              <w:rPr>
                <w:rFonts w:asciiTheme="minorHAnsi" w:hAnsiTheme="minorHAnsi" w:eastAsiaTheme="minorEastAsia" w:cstheme="minorBidi"/>
                <w:color w:val="000000" w:themeColor="text1"/>
                <w:kern w:val="2"/>
                <w:sz w:val="15"/>
                <w:szCs w:val="15"/>
                <w:lang w:val="en-US" w:eastAsia="zh-CN" w:bidi="ar-SA"/>
                <w14:textFill>
                  <w14:solidFill>
                    <w14:schemeClr w14:val="tx1"/>
                  </w14:solidFill>
                </w14:textFill>
              </w:rPr>
            </w:pPr>
            <w:r>
              <w:rPr>
                <w:rFonts w:hint="eastAsia"/>
                <w:color w:val="000000" w:themeColor="text1"/>
                <w:sz w:val="15"/>
                <w:szCs w:val="15"/>
                <w14:textFill>
                  <w14:solidFill>
                    <w14:schemeClr w14:val="tx1"/>
                  </w14:solidFill>
                </w14:textFill>
              </w:rPr>
              <w:t>（万元）</w:t>
            </w:r>
          </w:p>
        </w:tc>
        <w:tc>
          <w:tcPr>
            <w:tcW w:w="1380" w:type="dxa"/>
            <w:vAlign w:val="center"/>
          </w:tcPr>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结算价格</w:t>
            </w:r>
          </w:p>
          <w:p>
            <w:pPr>
              <w:jc w:val="center"/>
              <w:rPr>
                <w:rFonts w:asciiTheme="minorHAnsi" w:hAnsiTheme="minorHAnsi" w:eastAsiaTheme="minorEastAsia" w:cstheme="minorBidi"/>
                <w:color w:val="000000" w:themeColor="text1"/>
                <w:kern w:val="2"/>
                <w:sz w:val="15"/>
                <w:szCs w:val="15"/>
                <w:lang w:val="en-US" w:eastAsia="zh-CN" w:bidi="ar-SA"/>
                <w14:textFill>
                  <w14:solidFill>
                    <w14:schemeClr w14:val="tx1"/>
                  </w14:solidFill>
                </w14:textFill>
              </w:rPr>
            </w:pPr>
            <w:r>
              <w:rPr>
                <w:rFonts w:hint="eastAsia"/>
                <w:color w:val="000000" w:themeColor="text1"/>
                <w:sz w:val="15"/>
                <w:szCs w:val="15"/>
                <w14:textFill>
                  <w14:solidFill>
                    <w14:schemeClr w14:val="tx1"/>
                  </w14:solidFill>
                </w14:textFill>
              </w:rPr>
              <w:t>（万元）</w:t>
            </w:r>
          </w:p>
        </w:tc>
        <w:tc>
          <w:tcPr>
            <w:tcW w:w="1470" w:type="dxa"/>
            <w:vMerge w:val="continue"/>
          </w:tcPr>
          <w:p>
            <w:pPr>
              <w:jc w:val="center"/>
              <w:rPr>
                <w:color w:val="000000" w:themeColor="text1"/>
                <w:sz w:val="15"/>
                <w:szCs w:val="15"/>
                <w14:textFill>
                  <w14:solidFill>
                    <w14:schemeClr w14:val="tx1"/>
                  </w14:solidFill>
                </w14:textFill>
              </w:rPr>
            </w:pPr>
          </w:p>
        </w:tc>
        <w:tc>
          <w:tcPr>
            <w:tcW w:w="1230" w:type="dxa"/>
            <w:vMerge w:val="continue"/>
          </w:tcPr>
          <w:p>
            <w:pPr>
              <w:jc w:val="center"/>
              <w:rPr>
                <w:color w:val="000000" w:themeColor="text1"/>
                <w:sz w:val="15"/>
                <w:szCs w:val="15"/>
                <w14:textFill>
                  <w14:solidFill>
                    <w14:schemeClr w14:val="tx1"/>
                  </w14:solidFill>
                </w14:textFill>
              </w:rPr>
            </w:pPr>
          </w:p>
        </w:tc>
        <w:tc>
          <w:tcPr>
            <w:tcW w:w="1052" w:type="dxa"/>
            <w:vMerge w:val="continue"/>
          </w:tcPr>
          <w:p>
            <w:pPr>
              <w:jc w:val="center"/>
              <w:rPr>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天水市清水县李沟至蔡湾三级工程改建工程</w:t>
            </w:r>
          </w:p>
        </w:tc>
        <w:tc>
          <w:tcPr>
            <w:tcW w:w="1425" w:type="dxa"/>
            <w:vAlign w:val="center"/>
          </w:tcPr>
          <w:p>
            <w:pPr>
              <w:ind w:left="75" w:hanging="75" w:hangingChars="50"/>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2.49</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4968931.57</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4968931.57</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2014.11.15</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2015.01.15</w:t>
            </w:r>
          </w:p>
        </w:tc>
        <w:tc>
          <w:tcPr>
            <w:tcW w:w="1052"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清水县县城至山门镇公路改建工程</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20.067</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13881502</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13881502</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2014.01.25</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2014.10.25</w:t>
            </w:r>
          </w:p>
        </w:tc>
        <w:tc>
          <w:tcPr>
            <w:tcW w:w="1052"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3</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S529清水县城至社棠三级公路改建工程（第二标段）</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17.306</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31917728.16</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31917728.16</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2016.11.30</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2018.01.20</w:t>
            </w:r>
          </w:p>
        </w:tc>
        <w:tc>
          <w:tcPr>
            <w:tcW w:w="1052" w:type="dxa"/>
            <w:vAlign w:val="center"/>
          </w:tcPr>
          <w:p>
            <w:pPr>
              <w:jc w:val="both"/>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auto"/>
                <w:spacing w:val="-10"/>
                <w:sz w:val="15"/>
                <w:szCs w:val="15"/>
                <w:lang w:val="en-US" w:eastAsia="zh-CN"/>
              </w:rPr>
              <w:t xml:space="preserve">    </w:t>
            </w: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4</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清水县金集镇至南河川、金集至贾川公路改建工程</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16.26</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23153375.95</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23153375.95</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2018.10.10</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2019.02.10</w:t>
            </w:r>
          </w:p>
        </w:tc>
        <w:tc>
          <w:tcPr>
            <w:tcW w:w="1052"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5</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麦积区社棠镇至南峡至清水县城国防战备公路改建工程</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18.24</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29565005.00</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29565005.00</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2018.07.20</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2019.02.20</w:t>
            </w:r>
          </w:p>
        </w:tc>
        <w:tc>
          <w:tcPr>
            <w:tcW w:w="1052"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6</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S228景家店三岔公路改建工程GZ160528-SJJDZS001）</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122.064</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64229108.00</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64229108.00</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2016.06.10</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2016.12.10</w:t>
            </w:r>
          </w:p>
        </w:tc>
        <w:tc>
          <w:tcPr>
            <w:tcW w:w="1052"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7</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G345线玛曲县至青海久治二级公路试验段设计施工总承包劳务分包工程</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16.58</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41180716.00</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41180716.00</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2015.10.08</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2016.5.8</w:t>
            </w:r>
          </w:p>
        </w:tc>
        <w:tc>
          <w:tcPr>
            <w:tcW w:w="1052"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8</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G248线江果河至迭部二级公路试验段设计施工总承包</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6.002</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27289738.65</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27289738.65</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2015.11.6</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2016.5.5</w:t>
            </w:r>
          </w:p>
        </w:tc>
        <w:tc>
          <w:tcPr>
            <w:tcW w:w="1052"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9</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G312线七墩至瓜州段公路工程试验段</w:t>
            </w:r>
          </w:p>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（第QGSYDSG合同段）</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31.896</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59423600.00</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59423600.00</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2016.09.01</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2017.04.01</w:t>
            </w:r>
          </w:p>
        </w:tc>
        <w:tc>
          <w:tcPr>
            <w:tcW w:w="1052"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10</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G312线清泉至七墩段公路工程施工（第QQSG1合同段）</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35.117</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51072980.00</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51072980.00</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2016.12.5</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2017.5.5</w:t>
            </w:r>
          </w:p>
        </w:tc>
        <w:tc>
          <w:tcPr>
            <w:tcW w:w="1052"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11</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G248线江果河至扎古录镇段公路工程</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6.266</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38741860.00</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38741860.00</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2019.9.5</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2020.7.10</w:t>
            </w:r>
          </w:p>
        </w:tc>
        <w:tc>
          <w:tcPr>
            <w:tcW w:w="1052"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12</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X138线东岗至金崖段公路养护维修工程施工</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三级公路路基工程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16.98</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公里</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63423229.14</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63423229.14</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2019.9.18</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2020.5.20</w:t>
            </w:r>
          </w:p>
        </w:tc>
        <w:tc>
          <w:tcPr>
            <w:tcW w:w="1052"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13</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清水县2016年精准扶贫建制村通畅工程建设工程</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四级公路路面工程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28</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平方米</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9748405</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9748405</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2016.05.15</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2016.07.15</w:t>
            </w:r>
          </w:p>
        </w:tc>
        <w:tc>
          <w:tcPr>
            <w:tcW w:w="1052"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14</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张家川县2019年乡镇建制村“畅返不畅”整治工程</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四级公路路面工程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10.5</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平方米</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11380021.37</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11380021.37</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2019.4.11</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2019.8.11</w:t>
            </w:r>
          </w:p>
        </w:tc>
        <w:tc>
          <w:tcPr>
            <w:tcW w:w="1052"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15</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天水郡（左家场）至松树湾公路路面维修改造工程</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四级公路路面工程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24.5</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平方米</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29753761.88</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29753761.88</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2020.05.06</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2020.09.06</w:t>
            </w:r>
          </w:p>
        </w:tc>
        <w:tc>
          <w:tcPr>
            <w:tcW w:w="1052"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16</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省道309线K238+572大河家黄河大桥改造工程</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桥梁工程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185.5</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米</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12970472.98</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12970472.98</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2018.06.01</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2019.5.31</w:t>
            </w:r>
          </w:p>
        </w:tc>
        <w:tc>
          <w:tcPr>
            <w:tcW w:w="1052"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17</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成纪新城人行便桥项目天水市一中麦积校区人行便桥施工劳务分包工程</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桥梁工程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195.4</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米</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5931400.00</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5931400.00</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2019.10.13</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2020.4.10</w:t>
            </w:r>
          </w:p>
        </w:tc>
        <w:tc>
          <w:tcPr>
            <w:tcW w:w="1052"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09" w:type="dxa"/>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18</w:t>
            </w:r>
          </w:p>
        </w:tc>
        <w:tc>
          <w:tcPr>
            <w:tcW w:w="3156"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G248线江果河至迭部公路扎古录镇洮河大桥工程设计施工总承包</w:t>
            </w:r>
          </w:p>
        </w:tc>
        <w:tc>
          <w:tcPr>
            <w:tcW w:w="1425"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桥梁工程</w:t>
            </w:r>
          </w:p>
        </w:tc>
        <w:tc>
          <w:tcPr>
            <w:tcW w:w="99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1345</w:t>
            </w:r>
          </w:p>
        </w:tc>
        <w:tc>
          <w:tcPr>
            <w:tcW w:w="81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米</w:t>
            </w:r>
          </w:p>
        </w:tc>
        <w:tc>
          <w:tcPr>
            <w:tcW w:w="123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21957660.87</w:t>
            </w:r>
          </w:p>
        </w:tc>
        <w:tc>
          <w:tcPr>
            <w:tcW w:w="1380"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21957660.87</w:t>
            </w:r>
          </w:p>
        </w:tc>
        <w:tc>
          <w:tcPr>
            <w:tcW w:w="147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2020.3.21</w:t>
            </w:r>
          </w:p>
        </w:tc>
        <w:tc>
          <w:tcPr>
            <w:tcW w:w="1230" w:type="dxa"/>
            <w:vAlign w:val="center"/>
          </w:tcPr>
          <w:p>
            <w:pPr>
              <w:jc w:val="center"/>
              <w:rPr>
                <w:rFonts w:hint="eastAsia" w:asciiTheme="minorEastAsia" w:hAnsiTheme="minorEastAsia" w:eastAsiaTheme="minorEastAsia" w:cstheme="minorEastAsia"/>
                <w:color w:val="000000" w:themeColor="text1"/>
                <w:sz w:val="15"/>
                <w:szCs w:val="15"/>
                <w14:textFill>
                  <w14:solidFill>
                    <w14:schemeClr w14:val="tx1"/>
                  </w14:solidFill>
                </w14:textFill>
              </w:rPr>
            </w:pPr>
            <w:r>
              <w:rPr>
                <w:rFonts w:hint="eastAsia" w:asciiTheme="minorEastAsia" w:hAnsiTheme="minorEastAsia" w:eastAsiaTheme="minorEastAsia" w:cstheme="minorEastAsia"/>
                <w:color w:val="000000" w:themeColor="text1"/>
                <w:sz w:val="15"/>
                <w:szCs w:val="15"/>
                <w14:textFill>
                  <w14:solidFill>
                    <w14:schemeClr w14:val="tx1"/>
                  </w14:solidFill>
                </w14:textFill>
              </w:rPr>
              <w:t>2020.8.20</w:t>
            </w:r>
          </w:p>
        </w:tc>
        <w:tc>
          <w:tcPr>
            <w:tcW w:w="1052" w:type="dxa"/>
            <w:vAlign w:val="center"/>
          </w:tcPr>
          <w:p>
            <w:pPr>
              <w:jc w:val="center"/>
              <w:rPr>
                <w:rFonts w:hint="eastAsia" w:asciiTheme="minorEastAsia" w:hAnsiTheme="minorEastAsia" w:eastAsiaTheme="minorEastAsia" w:cstheme="minorEastAsia"/>
                <w:color w:val="000000" w:themeColor="text1"/>
                <w:kern w:val="2"/>
                <w:sz w:val="15"/>
                <w:szCs w:val="15"/>
                <w:lang w:val="en-US" w:eastAsia="zh-CN" w:bidi="ar-SA"/>
                <w14:textFill>
                  <w14:solidFill>
                    <w14:schemeClr w14:val="tx1"/>
                  </w14:solidFill>
                </w14:textFill>
              </w:rPr>
            </w:pPr>
            <w:r>
              <w:rPr>
                <w:rFonts w:hint="eastAsia" w:asciiTheme="minorEastAsia" w:hAnsiTheme="minorEastAsia" w:eastAsiaTheme="minorEastAsia" w:cstheme="minorEastAsia"/>
                <w:color w:val="auto"/>
                <w:spacing w:val="-10"/>
                <w:sz w:val="15"/>
                <w:szCs w:val="15"/>
                <w:lang w:eastAsia="zh-CN"/>
              </w:rPr>
              <w:t>合格</w:t>
            </w:r>
          </w:p>
        </w:tc>
      </w:tr>
    </w:tbl>
    <w:p>
      <w:pPr>
        <w:rPr>
          <w:color w:val="000000" w:themeColor="text1"/>
          <w:sz w:val="15"/>
          <w:szCs w:val="15"/>
          <w14:textFill>
            <w14:solidFill>
              <w14:schemeClr w14:val="tx1"/>
            </w14:solidFill>
          </w14:textFill>
        </w:rPr>
      </w:pPr>
    </w:p>
    <w:p/>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4D"/>
    <w:rsid w:val="000339EE"/>
    <w:rsid w:val="000437D5"/>
    <w:rsid w:val="00056213"/>
    <w:rsid w:val="000B3F6D"/>
    <w:rsid w:val="000C1F7B"/>
    <w:rsid w:val="000D325C"/>
    <w:rsid w:val="000D697E"/>
    <w:rsid w:val="00111766"/>
    <w:rsid w:val="00133C4D"/>
    <w:rsid w:val="00143DC3"/>
    <w:rsid w:val="001668F9"/>
    <w:rsid w:val="00186AF1"/>
    <w:rsid w:val="001914E6"/>
    <w:rsid w:val="001944AB"/>
    <w:rsid w:val="001A2ECE"/>
    <w:rsid w:val="001A596C"/>
    <w:rsid w:val="001C7E4D"/>
    <w:rsid w:val="001E088D"/>
    <w:rsid w:val="001E6269"/>
    <w:rsid w:val="001F7B91"/>
    <w:rsid w:val="00222E54"/>
    <w:rsid w:val="002261BC"/>
    <w:rsid w:val="00250793"/>
    <w:rsid w:val="00271B08"/>
    <w:rsid w:val="00277039"/>
    <w:rsid w:val="00277613"/>
    <w:rsid w:val="00293D91"/>
    <w:rsid w:val="002B5107"/>
    <w:rsid w:val="002B69DD"/>
    <w:rsid w:val="002C14AD"/>
    <w:rsid w:val="002C5412"/>
    <w:rsid w:val="002F39F3"/>
    <w:rsid w:val="00316276"/>
    <w:rsid w:val="00323D52"/>
    <w:rsid w:val="00343826"/>
    <w:rsid w:val="00343D81"/>
    <w:rsid w:val="00387959"/>
    <w:rsid w:val="003B56F1"/>
    <w:rsid w:val="00417E47"/>
    <w:rsid w:val="00433CA8"/>
    <w:rsid w:val="00440279"/>
    <w:rsid w:val="004408FB"/>
    <w:rsid w:val="004417B1"/>
    <w:rsid w:val="00455C47"/>
    <w:rsid w:val="004C783A"/>
    <w:rsid w:val="004D0253"/>
    <w:rsid w:val="004F5EB9"/>
    <w:rsid w:val="0051102A"/>
    <w:rsid w:val="00511295"/>
    <w:rsid w:val="00513FF7"/>
    <w:rsid w:val="00516CE0"/>
    <w:rsid w:val="005176BE"/>
    <w:rsid w:val="00523C27"/>
    <w:rsid w:val="0053115D"/>
    <w:rsid w:val="00555B2B"/>
    <w:rsid w:val="00564D70"/>
    <w:rsid w:val="0057473E"/>
    <w:rsid w:val="005A1654"/>
    <w:rsid w:val="005A321C"/>
    <w:rsid w:val="005B3135"/>
    <w:rsid w:val="005B7B73"/>
    <w:rsid w:val="00643C7E"/>
    <w:rsid w:val="0068088C"/>
    <w:rsid w:val="0069741D"/>
    <w:rsid w:val="006C17F0"/>
    <w:rsid w:val="006E3465"/>
    <w:rsid w:val="006E608B"/>
    <w:rsid w:val="007231B1"/>
    <w:rsid w:val="007231D1"/>
    <w:rsid w:val="00745D94"/>
    <w:rsid w:val="007966DE"/>
    <w:rsid w:val="0079702A"/>
    <w:rsid w:val="007C4D7E"/>
    <w:rsid w:val="007C67BE"/>
    <w:rsid w:val="007C6C0D"/>
    <w:rsid w:val="007E5860"/>
    <w:rsid w:val="008014E7"/>
    <w:rsid w:val="008122D7"/>
    <w:rsid w:val="0083369E"/>
    <w:rsid w:val="00863D34"/>
    <w:rsid w:val="00884656"/>
    <w:rsid w:val="00896DE2"/>
    <w:rsid w:val="00911115"/>
    <w:rsid w:val="009176D4"/>
    <w:rsid w:val="00952D7A"/>
    <w:rsid w:val="00971A2E"/>
    <w:rsid w:val="00986158"/>
    <w:rsid w:val="009C284D"/>
    <w:rsid w:val="009C6EC5"/>
    <w:rsid w:val="009F779B"/>
    <w:rsid w:val="00A116DD"/>
    <w:rsid w:val="00A62A39"/>
    <w:rsid w:val="00A85FB2"/>
    <w:rsid w:val="00A9294B"/>
    <w:rsid w:val="00AA15BE"/>
    <w:rsid w:val="00AB0C65"/>
    <w:rsid w:val="00AC08EE"/>
    <w:rsid w:val="00B1564C"/>
    <w:rsid w:val="00B15BE0"/>
    <w:rsid w:val="00B16FA6"/>
    <w:rsid w:val="00B25972"/>
    <w:rsid w:val="00B41A87"/>
    <w:rsid w:val="00B64A7B"/>
    <w:rsid w:val="00B873DE"/>
    <w:rsid w:val="00B90292"/>
    <w:rsid w:val="00BB1EA3"/>
    <w:rsid w:val="00BD60A1"/>
    <w:rsid w:val="00BD7C2F"/>
    <w:rsid w:val="00BF444E"/>
    <w:rsid w:val="00BF672B"/>
    <w:rsid w:val="00C22D3C"/>
    <w:rsid w:val="00C33F64"/>
    <w:rsid w:val="00C34D81"/>
    <w:rsid w:val="00C53098"/>
    <w:rsid w:val="00CA4786"/>
    <w:rsid w:val="00CB2E33"/>
    <w:rsid w:val="00CB4436"/>
    <w:rsid w:val="00CE4776"/>
    <w:rsid w:val="00D44B95"/>
    <w:rsid w:val="00D92412"/>
    <w:rsid w:val="00DF04E6"/>
    <w:rsid w:val="00DF27F8"/>
    <w:rsid w:val="00E209F6"/>
    <w:rsid w:val="00E31683"/>
    <w:rsid w:val="00E50D50"/>
    <w:rsid w:val="00E706C8"/>
    <w:rsid w:val="00E86913"/>
    <w:rsid w:val="00E95191"/>
    <w:rsid w:val="00EB641B"/>
    <w:rsid w:val="00F069DD"/>
    <w:rsid w:val="00F13C03"/>
    <w:rsid w:val="00F16C43"/>
    <w:rsid w:val="00F278A3"/>
    <w:rsid w:val="00F77E4D"/>
    <w:rsid w:val="00FA2BAF"/>
    <w:rsid w:val="00FF2134"/>
    <w:rsid w:val="00FF2F78"/>
    <w:rsid w:val="0BAF4F18"/>
    <w:rsid w:val="3AFAC426"/>
    <w:rsid w:val="3BDD81E9"/>
    <w:rsid w:val="7C3E2A93"/>
    <w:rsid w:val="FAC519A6"/>
    <w:rsid w:val="FFBC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样式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278</Words>
  <Characters>1586</Characters>
  <Lines>13</Lines>
  <Paragraphs>3</Paragraphs>
  <TotalTime>4</TotalTime>
  <ScaleCrop>false</ScaleCrop>
  <LinksUpToDate>false</LinksUpToDate>
  <CharactersWithSpaces>1861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2022-04-25T08:55:00Z</dcterms:created>
  <dc:creator>Windows 用户</dc:creator>
  <cp:lastModifiedBy>依旧</cp:lastModifiedBy>
  <cp:lastPrinted>2022-04-25T02:34:00Z</cp:lastPrinted>
  <dcterms:modified xsi:type="dcterms:W3CDTF">2022-05-06T06:55:28Z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BCDA5D196D0B4B8599EEB9F7359FC8DB</vt:lpwstr>
  </property>
</Properties>
</file>