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95" w:lineRule="atLeast"/>
        <w:ind w:left="0" w:right="0" w:firstLine="0"/>
        <w:jc w:val="left"/>
        <w:rPr>
          <w:rFonts w:ascii="宋体" w:hAnsi="宋体" w:eastAsia="宋体"/>
          <w:sz w:val="40"/>
          <w:szCs w:val="40"/>
        </w:rPr>
      </w:pPr>
      <w:bookmarkStart w:id="0" w:name="_GoBack"/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附件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t>3、</w:t>
      </w: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缴费流程</w:t>
      </w:r>
    </w:p>
    <w:bookmarkEnd w:id="0"/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1.</w:t>
      </w:r>
      <w:r>
        <w:rPr>
          <w:rFonts w:hint="eastAsia" w:ascii="宋体" w:hAnsi="宋体" w:eastAsia="宋体"/>
          <w:sz w:val="28"/>
          <w:szCs w:val="28"/>
        </w:rPr>
        <w:t>成功报名考试的学员，输入账号密码进行登录。</w:t>
      </w:r>
      <w:r>
        <w:drawing>
          <wp:inline distT="0" distB="0" distL="114300" distR="114300">
            <wp:extent cx="5278755" cy="3716655"/>
            <wp:effectExtent l="0" t="0" r="17145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成功登录后，会有报名缴费的提示。点击“确定”，进入个人中心。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2405" cy="1609725"/>
            <wp:effectExtent l="0" t="0" r="444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3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进入个人中心后，会显示当前的审核状态。此状态为未缴费。需要进行缴费。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9230" cy="3777615"/>
            <wp:effectExtent l="0" t="0" r="7620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4.点击“网上缴费”，进行所报名考试的费用缴费。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1135" cy="2040890"/>
            <wp:effectExtent l="0" t="0" r="5715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5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选择缴费的支付方式，分别为微信支付与支付宝支付。点击“确认支付”进行扫码支付。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3675" cy="2159000"/>
            <wp:effectExtent l="0" t="0" r="3175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5580" cy="3318510"/>
            <wp:effectExtent l="0" t="0" r="127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4945" cy="3670300"/>
            <wp:effectExtent l="0" t="0" r="1905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6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支付成功后，跳转到个人中心界面，审核状态会变为已缴费。这个时候就代表缴费成功。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4945" cy="1543685"/>
            <wp:effectExtent l="0" t="0" r="1905" b="1841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7.进入</w:t>
      </w:r>
      <w:r>
        <w:rPr>
          <w:rFonts w:hint="eastAsia" w:ascii="宋体" w:hAnsi="宋体" w:eastAsia="宋体"/>
          <w:sz w:val="28"/>
          <w:szCs w:val="28"/>
        </w:rPr>
        <w:t>“</w:t>
      </w:r>
      <w:r>
        <w:rPr>
          <w:rFonts w:ascii="宋体" w:hAnsi="宋体" w:eastAsia="宋体"/>
          <w:sz w:val="28"/>
          <w:szCs w:val="28"/>
        </w:rPr>
        <w:t>订单管理</w:t>
      </w:r>
      <w:r>
        <w:rPr>
          <w:rFonts w:hint="eastAsia" w:ascii="宋体" w:hAnsi="宋体" w:eastAsia="宋体"/>
          <w:sz w:val="28"/>
          <w:szCs w:val="28"/>
        </w:rPr>
        <w:t>”，查看发票信息。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5580" cy="1687195"/>
            <wp:effectExtent l="0" t="0" r="1270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8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点击“电子票据”。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2405" cy="2212975"/>
            <wp:effectExtent l="0" t="0" r="4445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9</w:t>
      </w:r>
      <w:r>
        <w:rPr>
          <w:rFonts w:ascii="宋体" w:hAnsi="宋体" w:eastAsia="宋体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在弹出的详情中，点击“点击此处查看电子票据”或者扫描下方二维码即可查看电子票据。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3405505" cy="3914140"/>
            <wp:effectExtent l="0" t="0" r="4445" b="1016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74310" cy="2839085"/>
            <wp:effectExtent l="0" t="0" r="2540" b="1841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bCs/>
          <w:sz w:val="36"/>
          <w:szCs w:val="28"/>
        </w:rPr>
      </w:pPr>
    </w:p>
    <w:p>
      <w:pPr>
        <w:spacing w:line="360" w:lineRule="auto"/>
        <w:jc w:val="left"/>
        <w:rPr>
          <w:rFonts w:ascii="宋体" w:hAnsi="宋体"/>
          <w:sz w:val="28"/>
          <w:szCs w:val="28"/>
        </w:rPr>
      </w:pPr>
    </w:p>
    <w:p>
      <w:pPr>
        <w:spacing w:line="360" w:lineRule="auto"/>
        <w:ind w:left="840"/>
        <w:jc w:val="left"/>
        <w:rPr>
          <w:rFonts w:ascii="宋体" w:hAnsi="宋体"/>
          <w:b/>
          <w:color w:val="FF0000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zZjNmODFiN2Y2MzcxYjFkNzYzOTk0MzBiMDcxN2YifQ=="/>
  </w:docVars>
  <w:rsids>
    <w:rsidRoot w:val="62EB31A2"/>
    <w:rsid w:val="62EB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2023-03-27T09:32:00Z</dcterms:created>
  <dc:creator>豆豆</dc:creator>
  <cp:lastModifiedBy>豆豆</cp:lastModifiedBy>
  <dcterms:modified xsi:type="dcterms:W3CDTF">2023-03-27T09:32:33Z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BDBBA88C06274E428AFDFA934C0CE3DE</vt:lpwstr>
  </property>
</Properties>
</file>