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framePr w:h="9330" w:hRule="exact" w:x="1234" w:y="3545"/>
        <w:spacing w:line="240" w:lineRule="auto"/>
        <w:jc w:val="center"/>
        <w:rPr>
          <w:rFonts w:hint="eastAsia" w:ascii="方正小标宋简体" w:hAnsi="方正小标宋简体" w:eastAsia="方正小标宋简体" w:cs="方正小标宋简体"/>
          <w:spacing w:val="40"/>
        </w:rPr>
      </w:pPr>
      <w:bookmarkStart w:id="0" w:name="StdName"/>
      <w:r>
        <w:rPr>
          <w:rFonts w:hint="eastAsia" w:ascii="方正小标宋简体" w:hAnsi="方正小标宋简体" w:eastAsia="方正小标宋简体" w:cs="方正小标宋简体"/>
          <w:spacing w:val="40"/>
          <w:sz w:val="56"/>
          <w:szCs w:val="21"/>
        </w:rPr>
        <w:fldChar w:fldCharType="begin">
          <w:ffData>
            <w:name w:val="StdName"/>
            <w:enabled/>
            <w:calcOnExit w:val="0"/>
            <w:textInput>
              <w:default w:val="点击此处添加标准名称"/>
            </w:textInput>
          </w:ffData>
        </w:fldChar>
      </w:r>
      <w:r>
        <w:rPr>
          <w:rFonts w:hint="eastAsia" w:ascii="方正小标宋简体" w:hAnsi="方正小标宋简体" w:eastAsia="方正小标宋简体" w:cs="方正小标宋简体"/>
          <w:spacing w:val="40"/>
          <w:sz w:val="56"/>
          <w:szCs w:val="21"/>
        </w:rPr>
        <w:instrText xml:space="preserve"> FORMTEXT </w:instrText>
      </w:r>
      <w:r>
        <w:rPr>
          <w:rFonts w:hint="eastAsia" w:ascii="方正小标宋简体" w:hAnsi="方正小标宋简体" w:eastAsia="方正小标宋简体" w:cs="方正小标宋简体"/>
          <w:spacing w:val="40"/>
          <w:sz w:val="56"/>
          <w:szCs w:val="21"/>
        </w:rPr>
        <w:fldChar w:fldCharType="separate"/>
      </w:r>
      <w:bookmarkStart w:id="1" w:name="_Hlk123382246"/>
      <w:r>
        <w:rPr>
          <w:rFonts w:hint="eastAsia" w:ascii="方正小标宋简体" w:hAnsi="方正小标宋简体" w:eastAsia="方正小标宋简体" w:cs="方正小标宋简体"/>
          <w:spacing w:val="40"/>
          <w:sz w:val="56"/>
          <w:szCs w:val="21"/>
        </w:rPr>
        <w:t>甘肃省普通国道勘察设计指南</w:t>
      </w:r>
      <w:bookmarkEnd w:id="1"/>
      <w:r>
        <w:rPr>
          <w:rFonts w:hint="eastAsia" w:ascii="方正小标宋简体" w:hAnsi="方正小标宋简体" w:eastAsia="方正小标宋简体" w:cs="方正小标宋简体"/>
          <w:spacing w:val="40"/>
          <w:sz w:val="56"/>
          <w:szCs w:val="21"/>
        </w:rPr>
        <w:fldChar w:fldCharType="end"/>
      </w:r>
      <w:bookmarkEnd w:id="0"/>
    </w:p>
    <w:p>
      <w:pPr>
        <w:pStyle w:val="78"/>
        <w:framePr w:h="9330" w:hRule="exact" w:x="1234" w:y="3545"/>
        <w:jc w:val="center"/>
        <w:rPr>
          <w:rFonts w:hint="eastAsia" w:ascii="方正小标宋简体" w:hAnsi="方正小标宋简体" w:eastAsia="方正小标宋简体" w:cs="方正小标宋简体"/>
          <w:spacing w:val="40"/>
          <w:sz w:val="56"/>
          <w:szCs w:val="21"/>
          <w:lang w:eastAsia="zh-CN"/>
        </w:rPr>
      </w:pPr>
      <w:r>
        <w:rPr>
          <w:rFonts w:hint="eastAsia" w:ascii="方正小标宋简体" w:hAnsi="方正小标宋简体" w:eastAsia="方正小标宋简体" w:cs="方正小标宋简体"/>
          <w:spacing w:val="40"/>
          <w:sz w:val="56"/>
          <w:szCs w:val="21"/>
          <w:lang w:eastAsia="zh-CN"/>
        </w:rPr>
        <w:t>（</w:t>
      </w:r>
      <w:r>
        <w:rPr>
          <w:rFonts w:hint="eastAsia" w:ascii="方正小标宋简体" w:hAnsi="方正小标宋简体" w:eastAsia="方正小标宋简体" w:cs="方正小标宋简体"/>
          <w:spacing w:val="40"/>
          <w:sz w:val="56"/>
          <w:szCs w:val="21"/>
          <w:lang w:val="en-US" w:eastAsia="zh-CN"/>
        </w:rPr>
        <w:t>征求意见稿</w:t>
      </w:r>
      <w:r>
        <w:rPr>
          <w:rFonts w:hint="eastAsia" w:ascii="方正小标宋简体" w:hAnsi="方正小标宋简体" w:eastAsia="方正小标宋简体" w:cs="方正小标宋简体"/>
          <w:spacing w:val="40"/>
          <w:sz w:val="56"/>
          <w:szCs w:val="21"/>
          <w:lang w:eastAsia="zh-CN"/>
        </w:rPr>
        <w:t>）</w:t>
      </w:r>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3"/>
              <w:framePr w:h="9330" w:hRule="exact" w:x="1234" w:y="3545"/>
              <w:jc w:val="center"/>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3175" r="3175" b="0"/>
                      <wp:wrapNone/>
                      <wp:docPr id="1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X9+DXAAAACwEAAA8AAAAAAAAAAQAgAAAAIgAA&#10;AGRycy9kb3ducmV2LnhtbFBLAQIUABQAAAAIAIdO4kBJfEU5CQIAACEEAAAOAAAAAAAAAAEAIAAA&#10;ACYBAABkcnMvZTJvRG9jLnhtbFBLBQYAAAAABgAGAFkBAAChBQ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2"/>
              <w:framePr w:h="9330" w:hRule="exact" w:x="1234" w:y="3545"/>
              <w:jc w:val="center"/>
            </w:pPr>
            <w:bookmarkStart w:id="2" w:name="WCRQ"/>
            <w:r>
              <w:fldChar w:fldCharType="begin">
                <w:ffData>
                  <w:name w:val="WCRQ"/>
                  <w:enabled/>
                  <w:calcOnExit w:val="0"/>
                  <w:textInput/>
                </w:ffData>
              </w:fldChar>
            </w:r>
            <w:r>
              <w:instrText xml:space="preserve"> FORMTEXT </w:instrText>
            </w:r>
            <w:r>
              <w:fldChar w:fldCharType="separate"/>
            </w:r>
            <w:r>
              <w:t>     </w:t>
            </w:r>
            <w:r>
              <w:fldChar w:fldCharType="end"/>
            </w:r>
            <w:bookmarkEnd w:id="2"/>
          </w:p>
        </w:tc>
      </w:tr>
    </w:tbl>
    <w:p>
      <w:pPr>
        <w:pStyle w:val="64"/>
        <w:framePr w:x="2279" w:y="14274"/>
        <w:spacing w:line="240" w:lineRule="auto"/>
      </w:pPr>
      <w:bookmarkStart w:id="3" w:name="fm"/>
      <w:r>
        <w:rPr>
          <w:rFonts w:hint="eastAsia" w:ascii="黑体" w:hAnsi="黑体" w:eastAsia="黑体" w:cs="黑体"/>
          <w:w w:val="100"/>
          <w:sz w:val="32"/>
          <w:szCs w:val="21"/>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3175" t="0" r="3175" b="3175"/>
                <wp:wrapNone/>
                <wp:docPr id="12"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Xu1tkAAAANAQAADwAAAAAAAAABACAAAAAi&#10;AAAAZHJzL2Rvd25yZXYueG1sUEsBAhQAFAAAAAgAh07iQB4fPdwJAgAAIQQAAA4AAAAAAAAAAQAg&#10;AAAAKAEAAGRycy9lMm9Eb2MueG1sUEsFBgAAAAAGAAYAWQEAAKMFAAAAAA==&#10;">
                <v:fill on="t" focussize="0,0"/>
                <v:stroke on="f"/>
                <v:imagedata o:title=""/>
                <o:lock v:ext="edit" aspectratio="f"/>
              </v:rect>
            </w:pict>
          </mc:Fallback>
        </mc:AlternateContent>
      </w:r>
      <w:r>
        <w:rPr>
          <w:rFonts w:hint="eastAsia" w:ascii="黑体" w:hAnsi="黑体" w:eastAsia="黑体" w:cs="黑体"/>
          <w:w w:val="100"/>
          <w:sz w:val="32"/>
          <w:szCs w:val="21"/>
        </w:rPr>
        <mc:AlternateContent>
          <mc:Choice Requires="wps">
            <w:drawing>
              <wp:anchor distT="0" distB="0" distL="114300" distR="114300" simplePos="0" relativeHeight="251664384" behindDoc="1" locked="0" layoutInCell="1" allowOverlap="1">
                <wp:simplePos x="0" y="0"/>
                <wp:positionH relativeFrom="column">
                  <wp:posOffset>4413885</wp:posOffset>
                </wp:positionH>
                <wp:positionV relativeFrom="paragraph">
                  <wp:posOffset>-7435215</wp:posOffset>
                </wp:positionV>
                <wp:extent cx="1143000" cy="228600"/>
                <wp:effectExtent l="0" t="0" r="3175" b="0"/>
                <wp:wrapNone/>
                <wp:docPr id="11"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209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yYoR2gAAAA8BAAAPAAAAAAAAAAEAIAAA&#10;ACIAAABkcnMvZG93bnJldi54bWxQSwECFAAUAAAACACHTuJAEZ60hQoCAAAhBAAADgAAAAAAAAAB&#10;ACAAAAApAQAAZHJzL2Uyb0RvYy54bWxQSwUGAAAAAAYABgBZAQAApQUAAAAA&#10;">
                <v:fill on="t" focussize="0,0"/>
                <v:stroke on="f"/>
                <v:imagedata o:title=""/>
                <o:lock v:ext="edit" aspectratio="f"/>
              </v:rect>
            </w:pict>
          </mc:Fallback>
        </mc:AlternateContent>
      </w:r>
      <w:bookmarkEnd w:id="3"/>
      <w:r>
        <w:rPr>
          <w:rFonts w:hint="eastAsia" w:ascii="黑体" w:hAnsi="黑体" w:eastAsia="黑体" w:cs="黑体"/>
          <w:spacing w:val="0"/>
          <w:w w:val="100"/>
          <w:sz w:val="40"/>
          <w:szCs w:val="24"/>
        </w:rPr>
        <w:fldChar w:fldCharType="begin">
          <w:ffData>
            <w:enabled/>
            <w:calcOnExit w:val="0"/>
            <w:textInput>
              <w:default w:val="甘肃省交通运输厅"/>
            </w:textInput>
          </w:ffData>
        </w:fldChar>
      </w:r>
      <w:r>
        <w:rPr>
          <w:rFonts w:hint="eastAsia" w:ascii="黑体" w:hAnsi="黑体" w:eastAsia="黑体" w:cs="黑体"/>
          <w:spacing w:val="0"/>
          <w:w w:val="100"/>
          <w:sz w:val="40"/>
          <w:szCs w:val="24"/>
        </w:rPr>
        <w:instrText xml:space="preserve"> FORMTEXT </w:instrText>
      </w:r>
      <w:r>
        <w:rPr>
          <w:rFonts w:hint="eastAsia" w:ascii="黑体" w:hAnsi="黑体" w:eastAsia="黑体" w:cs="黑体"/>
          <w:spacing w:val="0"/>
          <w:w w:val="100"/>
          <w:sz w:val="40"/>
          <w:szCs w:val="24"/>
        </w:rPr>
        <w:fldChar w:fldCharType="separate"/>
      </w:r>
      <w:r>
        <w:rPr>
          <w:rFonts w:hint="eastAsia" w:ascii="黑体" w:hAnsi="黑体" w:eastAsia="黑体" w:cs="黑体"/>
          <w:spacing w:val="0"/>
          <w:w w:val="100"/>
          <w:sz w:val="40"/>
          <w:szCs w:val="24"/>
        </w:rPr>
        <w:t>甘肃省交通运输厅</w:t>
      </w:r>
      <w:r>
        <w:rPr>
          <w:rFonts w:hint="eastAsia" w:ascii="黑体" w:hAnsi="黑体" w:eastAsia="黑体" w:cs="黑体"/>
          <w:spacing w:val="0"/>
          <w:w w:val="100"/>
          <w:sz w:val="40"/>
          <w:szCs w:val="24"/>
        </w:rPr>
        <w:fldChar w:fldCharType="end"/>
      </w:r>
      <w:r>
        <w:rPr>
          <w:rFonts w:hint="eastAsia" w:ascii="黑体" w:hAnsi="黑体" w:eastAsia="黑体" w:cs="黑体"/>
          <w:sz w:val="32"/>
          <w:szCs w:val="21"/>
        </w:rPr>
        <w:t>  </w:t>
      </w:r>
      <w:r>
        <w:rPr>
          <w:rFonts w:hAnsi="黑体"/>
        </w:rPr>
        <w:t> </w:t>
      </w:r>
    </w:p>
    <w:p>
      <w:pPr>
        <w:pStyle w:val="24"/>
        <w:ind w:left="0" w:leftChars="0" w:firstLine="0" w:firstLineChars="0"/>
        <w:sectPr>
          <w:headerReference r:id="rId4" w:type="first"/>
          <w:footerReference r:id="rId7" w:type="first"/>
          <w:footerReference r:id="rId5" w:type="default"/>
          <w:headerReference r:id="rId3" w:type="even"/>
          <w:footerReference r:id="rId6" w:type="even"/>
          <w:pgSz w:w="11906" w:h="16838"/>
          <w:pgMar w:top="1417" w:right="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8093710</wp:posOffset>
                </wp:positionV>
                <wp:extent cx="6120130" cy="0"/>
                <wp:effectExtent l="0" t="9525" r="13970" b="9525"/>
                <wp:wrapNone/>
                <wp:docPr id="5"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000000"/>
                          </a:solidFill>
                          <a:round/>
                        </a:ln>
                      </wps:spPr>
                      <wps:bodyPr/>
                    </wps:wsp>
                  </a:graphicData>
                </a:graphic>
              </wp:anchor>
            </w:drawing>
          </mc:Choice>
          <mc:Fallback>
            <w:pict>
              <v:line id="直线 11" o:spid="_x0000_s1026" o:spt="20" style="position:absolute;left:0pt;margin-left:1.05pt;margin-top:637.3pt;height:0pt;width:481.9pt;z-index:251663360;mso-width-relative:page;mso-height-relative:page;" filled="f" stroked="t" coordsize="21600,21600" o:gfxdata="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fqpco1QAAAAsBAAAPAAAAAAAAAAEAIAAA&#10;ACIAAABkcnMvZG93bnJldi54bWxQSwECFAAUAAAACACHTuJA1qzvndYBAACjAwAADgAAAAAAAAAB&#10;ACAAAAAkAQAAZHJzL2Uyb0RvYy54bWxQSwUGAAAAAAYABgBZAQAAbAUAAAAA&#10;">
                <v:fill on="f" focussize="0,0"/>
                <v:stroke weight="1.5pt" color="#000000" joinstyle="round"/>
                <v:imagedata o:title=""/>
                <o:lock v:ext="edit" aspectratio="f"/>
              </v:line>
            </w:pict>
          </mc:Fallback>
        </mc:AlternateContent>
      </w:r>
      <w:r>
        <w:rPr>
          <w:w w:val="100"/>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1247140</wp:posOffset>
                </wp:positionV>
                <wp:extent cx="6151880" cy="8255"/>
                <wp:effectExtent l="0" t="9525" r="1270" b="10795"/>
                <wp:wrapNone/>
                <wp:docPr id="10" name="直线 11"/>
                <wp:cNvGraphicFramePr/>
                <a:graphic xmlns:a="http://schemas.openxmlformats.org/drawingml/2006/main">
                  <a:graphicData uri="http://schemas.microsoft.com/office/word/2010/wordprocessingShape">
                    <wps:wsp>
                      <wps:cNvCnPr>
                        <a:cxnSpLocks noChangeShapeType="1"/>
                      </wps:cNvCnPr>
                      <wps:spPr bwMode="auto">
                        <a:xfrm flipV="1">
                          <a:off x="0" y="0"/>
                          <a:ext cx="6151880" cy="8255"/>
                        </a:xfrm>
                        <a:prstGeom prst="line">
                          <a:avLst/>
                        </a:prstGeom>
                        <a:noFill/>
                        <a:ln w="19050">
                          <a:solidFill>
                            <a:srgbClr val="000000"/>
                          </a:solidFill>
                          <a:round/>
                        </a:ln>
                      </wps:spPr>
                      <wps:bodyPr/>
                    </wps:wsp>
                  </a:graphicData>
                </a:graphic>
              </wp:anchor>
            </w:drawing>
          </mc:Choice>
          <mc:Fallback>
            <w:pict>
              <v:line id="直线 11" o:spid="_x0000_s1026" o:spt="20" style="position:absolute;left:0pt;flip:y;margin-left:-3.9pt;margin-top:98.2pt;height:0.65pt;width:484.4pt;z-index:251659264;mso-width-relative:page;mso-height-relative:page;" filled="f" stroked="t" coordsize="21600,21600" o:gfxdata="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VIbHdcAAAAKAQAA&#10;DwAAAAAAAAABACAAAAAiAAAAZHJzL2Rvd25yZXYueG1sUEsBAhQAFAAAAAgAh07iQJRJYwLhAQAA&#10;sQMAAA4AAAAAAAAAAQAgAAAAJgEAAGRycy9lMm9Eb2MueG1sUEsFBgAAAAAGAAYAWQEAAHkFAAAA&#10;AA==&#10;">
                <v:fill on="f" focussize="0,0"/>
                <v:stroke weight="1.5pt" color="#000000" joinstyle="round"/>
                <v:imagedata o:title=""/>
                <o:lock v:ext="edit" aspectratio="f"/>
              </v:line>
            </w:pict>
          </mc:Fallback>
        </mc:AlternateContent>
      </w:r>
    </w:p>
    <w:p>
      <w:pPr>
        <w:pStyle w:val="20"/>
        <w:tabs>
          <w:tab w:val="right" w:leader="dot" w:pos="8296"/>
        </w:tabs>
        <w:spacing w:before="78" w:after="78"/>
        <w:ind w:firstLine="4160" w:firstLineChars="1300"/>
        <w:jc w:val="both"/>
      </w:pPr>
      <w:bookmarkStart w:id="4" w:name="_Toc2600"/>
      <w:bookmarkStart w:id="5" w:name="_Toc511383171"/>
      <w:bookmarkStart w:id="6" w:name="_Toc512439045"/>
      <w:bookmarkStart w:id="7" w:name="_Toc511307212"/>
      <w:bookmarkStart w:id="8" w:name="_Toc512350256"/>
      <w:bookmarkStart w:id="9" w:name="_Toc511316866"/>
      <w:bookmarkStart w:id="10" w:name="_Toc511226317"/>
      <w:bookmarkStart w:id="11" w:name="_Toc511226231"/>
      <w:bookmarkStart w:id="12" w:name="_Toc511313623"/>
      <w:bookmarkStart w:id="13" w:name="_Toc511900837"/>
      <w:bookmarkStart w:id="14" w:name="_Toc511383233"/>
      <w:bookmarkStart w:id="15" w:name="_Toc517966541"/>
      <w:bookmarkStart w:id="16" w:name="_Toc511899530"/>
      <w:bookmarkStart w:id="17" w:name="_Toc525134480"/>
      <w:bookmarkStart w:id="18" w:name="_Toc511395298"/>
      <w:r>
        <w:rPr>
          <w:rFonts w:eastAsia="黑体"/>
          <w:bCs/>
          <w:color w:val="000000"/>
          <w:sz w:val="32"/>
          <w:szCs w:val="32"/>
        </w:rPr>
        <w:t>目  次</w:t>
      </w:r>
      <w:r>
        <w:rPr>
          <w:rFonts w:ascii="Times New Roman" w:eastAsia="黑体"/>
          <w:b/>
          <w:color w:val="000000"/>
          <w:sz w:val="32"/>
          <w:szCs w:val="32"/>
        </w:rPr>
        <w:fldChar w:fldCharType="begin"/>
      </w:r>
      <w:r>
        <w:rPr>
          <w:rFonts w:ascii="Times New Roman" w:eastAsia="黑体"/>
          <w:b/>
          <w:color w:val="000000"/>
          <w:sz w:val="32"/>
          <w:szCs w:val="32"/>
        </w:rPr>
        <w:instrText xml:space="preserve"> TOC \o "1-3" \h \z \u </w:instrText>
      </w:r>
      <w:r>
        <w:rPr>
          <w:rFonts w:ascii="Times New Roman" w:eastAsia="黑体"/>
          <w:b/>
          <w:color w:val="000000"/>
          <w:sz w:val="32"/>
          <w:szCs w:val="32"/>
        </w:rPr>
        <w:fldChar w:fldCharType="separate"/>
      </w:r>
    </w:p>
    <w:p>
      <w:pPr>
        <w:pStyle w:val="20"/>
        <w:spacing w:before="78" w:after="78"/>
        <w:rPr>
          <w:rFonts w:asciiTheme="minorHAnsi" w:hAnsiTheme="minorHAnsi" w:eastAsiaTheme="minorEastAsia" w:cstheme="minorBidi"/>
          <w:szCs w:val="22"/>
        </w:rPr>
      </w:pPr>
      <w:r>
        <w:fldChar w:fldCharType="begin"/>
      </w:r>
      <w:r>
        <w:instrText xml:space="preserve"> HYPERLINK \l "_Toc125813438" </w:instrText>
      </w:r>
      <w:r>
        <w:fldChar w:fldCharType="separate"/>
      </w:r>
      <w:r>
        <w:rPr>
          <w:rStyle w:val="41"/>
          <w:rFonts w:ascii="Times New Roman" w:hAnsi="黑体"/>
        </w:rPr>
        <w:t>前</w:t>
      </w:r>
      <w:r>
        <w:rPr>
          <w:rStyle w:val="41"/>
          <w:rFonts w:ascii="Times New Roman"/>
        </w:rPr>
        <w:t xml:space="preserve">  </w:t>
      </w:r>
      <w:r>
        <w:rPr>
          <w:rStyle w:val="41"/>
          <w:rFonts w:ascii="Times New Roman" w:hAnsi="黑体"/>
        </w:rPr>
        <w:t>言</w:t>
      </w:r>
      <w:r>
        <w:tab/>
      </w:r>
      <w:r>
        <w:fldChar w:fldCharType="begin"/>
      </w:r>
      <w:r>
        <w:instrText xml:space="preserve"> PAGEREF _Toc125813438 \h </w:instrText>
      </w:r>
      <w:r>
        <w:fldChar w:fldCharType="separate"/>
      </w:r>
      <w:r>
        <w:t>III</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"_Toc125813439" </w:instrText>
      </w:r>
      <w:r>
        <w:fldChar w:fldCharType="separate"/>
      </w:r>
      <w:r>
        <w:rPr>
          <w:rStyle w:val="41"/>
          <w:rFonts w:ascii="Times New Roman"/>
        </w:rPr>
        <w:t>引  言</w:t>
      </w:r>
      <w:r>
        <w:tab/>
      </w:r>
      <w:r>
        <w:fldChar w:fldCharType="begin"/>
      </w:r>
      <w:r>
        <w:instrText xml:space="preserve"> PAGEREF _Toc125813439 \h </w:instrText>
      </w:r>
      <w:r>
        <w:fldChar w:fldCharType="separate"/>
      </w:r>
      <w:r>
        <w:t>IV</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"_Toc125813440" </w:instrText>
      </w:r>
      <w:r>
        <w:fldChar w:fldCharType="separate"/>
      </w:r>
      <w:r>
        <w:rPr>
          <w:rStyle w:val="41"/>
        </w:rPr>
        <w:t>1</w:t>
      </w:r>
      <w:r>
        <w:rPr>
          <w:rStyle w:val="41"/>
          <w:rFonts w:ascii="Times New Roman"/>
        </w:rPr>
        <w:t xml:space="preserve"> 总则</w:t>
      </w:r>
      <w:r>
        <w:tab/>
      </w:r>
      <w:r>
        <w:fldChar w:fldCharType="begin"/>
      </w:r>
      <w:r>
        <w:instrText xml:space="preserve"> PAGEREF _Toc125813440 \h </w:instrText>
      </w:r>
      <w:r>
        <w:fldChar w:fldCharType="separate"/>
      </w:r>
      <w:r>
        <w:t>1</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"_Toc125813441" </w:instrText>
      </w:r>
      <w:r>
        <w:fldChar w:fldCharType="separate"/>
      </w:r>
      <w:r>
        <w:rPr>
          <w:rStyle w:val="41"/>
        </w:rPr>
        <w:t>2</w:t>
      </w:r>
      <w:r>
        <w:rPr>
          <w:rStyle w:val="41"/>
          <w:rFonts w:ascii="Times New Roman"/>
        </w:rPr>
        <w:t xml:space="preserve"> 规范性引用文件</w:t>
      </w:r>
      <w:r>
        <w:tab/>
      </w:r>
      <w:r>
        <w:fldChar w:fldCharType="begin"/>
      </w:r>
      <w:r>
        <w:instrText xml:space="preserve"> PAGEREF _Toc125813441 \h </w:instrText>
      </w:r>
      <w:r>
        <w:fldChar w:fldCharType="separate"/>
      </w:r>
      <w:r>
        <w:t>2</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"_Toc125813442" </w:instrText>
      </w:r>
      <w:r>
        <w:fldChar w:fldCharType="separate"/>
      </w:r>
      <w:r>
        <w:rPr>
          <w:rStyle w:val="41"/>
        </w:rPr>
        <w:t>3</w:t>
      </w:r>
      <w:r>
        <w:rPr>
          <w:rStyle w:val="41"/>
          <w:rFonts w:ascii="Times New Roman"/>
        </w:rPr>
        <w:t xml:space="preserve"> 术语和定义</w:t>
      </w:r>
      <w:r>
        <w:tab/>
      </w:r>
      <w:r>
        <w:fldChar w:fldCharType="begin"/>
      </w:r>
      <w:r>
        <w:instrText xml:space="preserve"> PAGEREF _Toc125813442 \h </w:instrText>
      </w:r>
      <w:r>
        <w:fldChar w:fldCharType="separate"/>
      </w:r>
      <w:r>
        <w:t>3</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"_Toc125813443" </w:instrText>
      </w:r>
      <w:r>
        <w:fldChar w:fldCharType="separate"/>
      </w:r>
      <w:r>
        <w:rPr>
          <w:rStyle w:val="41"/>
        </w:rPr>
        <w:t>4 总体要求</w:t>
      </w:r>
      <w:r>
        <w:tab/>
      </w:r>
      <w:r>
        <w:fldChar w:fldCharType="begin"/>
      </w:r>
      <w:r>
        <w:instrText xml:space="preserve"> PAGEREF _Toc125813443 \h </w:instrText>
      </w:r>
      <w:r>
        <w:fldChar w:fldCharType="separate"/>
      </w:r>
      <w:r>
        <w:t>5</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"_Toc125813444" </w:instrText>
      </w:r>
      <w:r>
        <w:fldChar w:fldCharType="separate"/>
      </w:r>
      <w:r>
        <w:rPr>
          <w:rStyle w:val="41"/>
        </w:rPr>
        <w:t>5</w:t>
      </w:r>
      <w:r>
        <w:rPr>
          <w:rStyle w:val="41"/>
          <w:rFonts w:ascii="Times New Roman"/>
        </w:rPr>
        <w:t xml:space="preserve"> 勘测与工程地质勘察</w:t>
      </w:r>
      <w:r>
        <w:tab/>
      </w:r>
      <w:r>
        <w:fldChar w:fldCharType="begin"/>
      </w:r>
      <w:r>
        <w:instrText xml:space="preserve"> PAGEREF _Toc125813444 \h </w:instrText>
      </w:r>
      <w:r>
        <w:fldChar w:fldCharType="separate"/>
      </w:r>
      <w:r>
        <w:t>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"_Toc125813445" </w:instrText>
      </w:r>
      <w:r>
        <w:fldChar w:fldCharType="separate"/>
      </w:r>
      <w:r>
        <w:rPr>
          <w:rStyle w:val="41"/>
          <w:rFonts w:ascii="黑体" w:hAnsi="黑体"/>
        </w:rPr>
        <w:t>5.1</w:t>
      </w:r>
      <w:r>
        <w:rPr>
          <w:rStyle w:val="41"/>
          <w:rFonts w:ascii="Times New Roman"/>
        </w:rPr>
        <w:t xml:space="preserve"> 勘测</w:t>
      </w:r>
      <w:r>
        <w:tab/>
      </w:r>
      <w:r>
        <w:fldChar w:fldCharType="begin"/>
      </w:r>
      <w:r>
        <w:instrText xml:space="preserve"> PAGEREF _Toc125813445 \h </w:instrText>
      </w:r>
      <w:r>
        <w:fldChar w:fldCharType="separate"/>
      </w:r>
      <w:r>
        <w:t>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"_Toc125813446" </w:instrText>
      </w:r>
      <w:r>
        <w:fldChar w:fldCharType="separate"/>
      </w:r>
      <w:r>
        <w:rPr>
          <w:rStyle w:val="41"/>
          <w:rFonts w:ascii="黑体" w:hAnsi="黑体"/>
        </w:rPr>
        <w:t>5.2</w:t>
      </w:r>
      <w:r>
        <w:rPr>
          <w:rStyle w:val="41"/>
          <w:rFonts w:ascii="Times New Roman"/>
        </w:rPr>
        <w:t xml:space="preserve"> 工程地质勘察</w:t>
      </w:r>
      <w:r>
        <w:tab/>
      </w:r>
      <w:r>
        <w:fldChar w:fldCharType="begin"/>
      </w:r>
      <w:r>
        <w:instrText xml:space="preserve"> PAGEREF _Toc125813446 \h </w:instrText>
      </w:r>
      <w:r>
        <w:fldChar w:fldCharType="separate"/>
      </w:r>
      <w:r>
        <w:t>6</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"_Toc125813447" </w:instrText>
      </w:r>
      <w:r>
        <w:fldChar w:fldCharType="separate"/>
      </w:r>
      <w:r>
        <w:rPr>
          <w:rStyle w:val="41"/>
        </w:rPr>
        <w:t>6</w:t>
      </w:r>
      <w:r>
        <w:rPr>
          <w:rStyle w:val="41"/>
          <w:rFonts w:ascii="Times New Roman"/>
        </w:rPr>
        <w:t xml:space="preserve"> 总体设计</w:t>
      </w:r>
      <w:r>
        <w:tab/>
      </w:r>
      <w:r>
        <w:fldChar w:fldCharType="begin"/>
      </w:r>
      <w:r>
        <w:instrText xml:space="preserve"> PAGEREF _Toc125813447 \h </w:instrText>
      </w:r>
      <w:r>
        <w:fldChar w:fldCharType="separate"/>
      </w:r>
      <w:r>
        <w:t>11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"_Toc125813448" </w:instrText>
      </w:r>
      <w:r>
        <w:fldChar w:fldCharType="separate"/>
      </w:r>
      <w:r>
        <w:rPr>
          <w:rStyle w:val="41"/>
          <w:rFonts w:ascii="黑体" w:hAnsi="黑体"/>
        </w:rPr>
        <w:t>6.1</w:t>
      </w:r>
      <w:r>
        <w:rPr>
          <w:rStyle w:val="41"/>
          <w:rFonts w:ascii="Times New Roman"/>
        </w:rPr>
        <w:t xml:space="preserve"> 一般规定</w:t>
      </w:r>
      <w:r>
        <w:tab/>
      </w:r>
      <w:r>
        <w:fldChar w:fldCharType="begin"/>
      </w:r>
      <w:r>
        <w:instrText xml:space="preserve"> PAGEREF _Toc125813448 \h </w:instrText>
      </w:r>
      <w:r>
        <w:fldChar w:fldCharType="separate"/>
      </w:r>
      <w:r>
        <w:t>11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"_Toc125813449" </w:instrText>
      </w:r>
      <w:r>
        <w:fldChar w:fldCharType="separate"/>
      </w:r>
      <w:r>
        <w:rPr>
          <w:rStyle w:val="41"/>
          <w:rFonts w:ascii="黑体" w:hAnsi="黑体"/>
        </w:rPr>
        <w:t>6.2</w:t>
      </w:r>
      <w:r>
        <w:rPr>
          <w:rStyle w:val="41"/>
          <w:rFonts w:ascii="Times New Roman"/>
        </w:rPr>
        <w:t xml:space="preserve"> 公路功能与技术标准</w:t>
      </w:r>
      <w:r>
        <w:tab/>
      </w:r>
      <w:r>
        <w:fldChar w:fldCharType="begin"/>
      </w:r>
      <w:r>
        <w:instrText xml:space="preserve"> PAGEREF _Toc125813449 \h </w:instrText>
      </w:r>
      <w:r>
        <w:fldChar w:fldCharType="separate"/>
      </w:r>
      <w:r>
        <w:t>11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"_Toc125813450" </w:instrText>
      </w:r>
      <w:r>
        <w:fldChar w:fldCharType="separate"/>
      </w:r>
      <w:r>
        <w:rPr>
          <w:rStyle w:val="41"/>
          <w:rFonts w:ascii="黑体" w:hAnsi="黑体"/>
        </w:rPr>
        <w:t>6.3</w:t>
      </w:r>
      <w:r>
        <w:rPr>
          <w:rStyle w:val="41"/>
          <w:rFonts w:ascii="Times New Roman"/>
        </w:rPr>
        <w:t xml:space="preserve"> 设计要点</w:t>
      </w:r>
      <w:r>
        <w:tab/>
      </w:r>
      <w:r>
        <w:fldChar w:fldCharType="begin"/>
      </w:r>
      <w:r>
        <w:instrText xml:space="preserve"> PAGEREF _Toc125813450 \h </w:instrText>
      </w:r>
      <w:r>
        <w:fldChar w:fldCharType="separate"/>
      </w:r>
      <w:r>
        <w:t>11</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"_Toc125813451" </w:instrText>
      </w:r>
      <w:r>
        <w:fldChar w:fldCharType="separate"/>
      </w:r>
      <w:r>
        <w:rPr>
          <w:rStyle w:val="41"/>
        </w:rPr>
        <w:t>7</w:t>
      </w:r>
      <w:r>
        <w:rPr>
          <w:rStyle w:val="41"/>
          <w:rFonts w:ascii="Times New Roman"/>
        </w:rPr>
        <w:t xml:space="preserve"> 路线</w:t>
      </w:r>
      <w:r>
        <w:tab/>
      </w:r>
      <w:r>
        <w:fldChar w:fldCharType="begin"/>
      </w:r>
      <w:r>
        <w:instrText xml:space="preserve"> PAGEREF _Toc125813451 \h </w:instrText>
      </w:r>
      <w:r>
        <w:fldChar w:fldCharType="separate"/>
      </w:r>
      <w:r>
        <w:t>13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"_Toc125813452" </w:instrText>
      </w:r>
      <w:r>
        <w:fldChar w:fldCharType="separate"/>
      </w:r>
      <w:r>
        <w:rPr>
          <w:rStyle w:val="41"/>
          <w:rFonts w:ascii="黑体" w:hAnsi="黑体"/>
        </w:rPr>
        <w:t>7.1</w:t>
      </w:r>
      <w:r>
        <w:rPr>
          <w:rStyle w:val="41"/>
          <w:rFonts w:ascii="Times New Roman"/>
        </w:rPr>
        <w:t xml:space="preserve"> 一般规定</w:t>
      </w:r>
      <w:r>
        <w:tab/>
      </w:r>
      <w:r>
        <w:fldChar w:fldCharType="begin"/>
      </w:r>
      <w:r>
        <w:instrText xml:space="preserve"> PAGEREF _Toc125813452 \h </w:instrText>
      </w:r>
      <w:r>
        <w:fldChar w:fldCharType="separate"/>
      </w:r>
      <w:r>
        <w:t>13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"_Toc125813453" </w:instrText>
      </w:r>
      <w:r>
        <w:fldChar w:fldCharType="separate"/>
      </w:r>
      <w:r>
        <w:rPr>
          <w:rStyle w:val="41"/>
          <w:rFonts w:ascii="黑体" w:hAnsi="黑体"/>
        </w:rPr>
        <w:t>7.2</w:t>
      </w:r>
      <w:r>
        <w:rPr>
          <w:rStyle w:val="41"/>
          <w:rFonts w:ascii="Times New Roman"/>
        </w:rPr>
        <w:t xml:space="preserve"> 路线平面</w:t>
      </w:r>
      <w:r>
        <w:tab/>
      </w:r>
      <w:r>
        <w:fldChar w:fldCharType="begin"/>
      </w:r>
      <w:r>
        <w:instrText xml:space="preserve"> PAGEREF _Toc125813453 \h </w:instrText>
      </w:r>
      <w:r>
        <w:fldChar w:fldCharType="separate"/>
      </w:r>
      <w:r>
        <w:t>13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"_Toc125813454" </w:instrText>
      </w:r>
      <w:r>
        <w:fldChar w:fldCharType="separate"/>
      </w:r>
      <w:r>
        <w:rPr>
          <w:rStyle w:val="41"/>
          <w:rFonts w:ascii="黑体" w:hAnsi="黑体"/>
        </w:rPr>
        <w:t>7.3</w:t>
      </w:r>
      <w:r>
        <w:rPr>
          <w:rStyle w:val="41"/>
          <w:rFonts w:ascii="Times New Roman"/>
        </w:rPr>
        <w:t xml:space="preserve"> 路线纵面一般规定</w:t>
      </w:r>
      <w:r>
        <w:tab/>
      </w:r>
      <w:r>
        <w:fldChar w:fldCharType="begin"/>
      </w:r>
      <w:r>
        <w:instrText xml:space="preserve"> PAGEREF _Toc125813454 \h </w:instrText>
      </w:r>
      <w:r>
        <w:fldChar w:fldCharType="separate"/>
      </w:r>
      <w:r>
        <w:t>14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"_Toc125813455" </w:instrText>
      </w:r>
      <w:r>
        <w:fldChar w:fldCharType="separate"/>
      </w:r>
      <w:r>
        <w:rPr>
          <w:rStyle w:val="41"/>
          <w:rFonts w:ascii="黑体" w:hAnsi="黑体"/>
        </w:rPr>
        <w:t>7.4</w:t>
      </w:r>
      <w:r>
        <w:rPr>
          <w:rStyle w:val="41"/>
          <w:rFonts w:ascii="Times New Roman"/>
        </w:rPr>
        <w:t xml:space="preserve"> 公路横断面</w:t>
      </w:r>
      <w:r>
        <w:tab/>
      </w:r>
      <w:r>
        <w:fldChar w:fldCharType="begin"/>
      </w:r>
      <w:r>
        <w:instrText xml:space="preserve"> PAGEREF _Toc125813455 \h </w:instrText>
      </w:r>
      <w:r>
        <w:fldChar w:fldCharType="separate"/>
      </w:r>
      <w:r>
        <w:t>14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"_Toc125813456" </w:instrText>
      </w:r>
      <w:r>
        <w:fldChar w:fldCharType="separate"/>
      </w:r>
      <w:r>
        <w:rPr>
          <w:rStyle w:val="41"/>
          <w:rFonts w:ascii="黑体" w:hAnsi="黑体"/>
        </w:rPr>
        <w:t>7.5</w:t>
      </w:r>
      <w:r>
        <w:rPr>
          <w:rStyle w:val="41"/>
          <w:rFonts w:ascii="Times New Roman"/>
        </w:rPr>
        <w:t xml:space="preserve"> 避险车道</w:t>
      </w:r>
      <w:r>
        <w:tab/>
      </w:r>
      <w:r>
        <w:fldChar w:fldCharType="begin"/>
      </w:r>
      <w:r>
        <w:instrText xml:space="preserve"> PAGEREF _Toc125813456 \h </w:instrText>
      </w:r>
      <w:r>
        <w:fldChar w:fldCharType="separate"/>
      </w:r>
      <w:r>
        <w:t>15</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"_Toc125813457" </w:instrText>
      </w:r>
      <w:r>
        <w:fldChar w:fldCharType="separate"/>
      </w:r>
      <w:r>
        <w:rPr>
          <w:rStyle w:val="41"/>
        </w:rPr>
        <w:t>8</w:t>
      </w:r>
      <w:r>
        <w:rPr>
          <w:rStyle w:val="41"/>
          <w:rFonts w:ascii="Times New Roman"/>
        </w:rPr>
        <w:t xml:space="preserve"> 路基</w:t>
      </w:r>
      <w:r>
        <w:tab/>
      </w:r>
      <w:r>
        <w:fldChar w:fldCharType="begin"/>
      </w:r>
      <w:r>
        <w:instrText xml:space="preserve"> PAGEREF _Toc125813457 \h </w:instrText>
      </w:r>
      <w:r>
        <w:fldChar w:fldCharType="separate"/>
      </w:r>
      <w:r>
        <w:t>17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"_Toc125813458" </w:instrText>
      </w:r>
      <w:r>
        <w:fldChar w:fldCharType="separate"/>
      </w:r>
      <w:r>
        <w:rPr>
          <w:rStyle w:val="41"/>
          <w:rFonts w:ascii="黑体" w:hAnsi="黑体"/>
        </w:rPr>
        <w:t>8.1</w:t>
      </w:r>
      <w:r>
        <w:rPr>
          <w:rStyle w:val="41"/>
          <w:rFonts w:ascii="Times New Roman"/>
        </w:rPr>
        <w:t xml:space="preserve"> 一般路基</w:t>
      </w:r>
      <w:r>
        <w:tab/>
      </w:r>
      <w:r>
        <w:fldChar w:fldCharType="begin"/>
      </w:r>
      <w:r>
        <w:instrText xml:space="preserve"> PAGEREF _Toc125813458 \h </w:instrText>
      </w:r>
      <w:r>
        <w:fldChar w:fldCharType="separate"/>
      </w:r>
      <w:r>
        <w:t>17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"_Toc125813459" </w:instrText>
      </w:r>
      <w:r>
        <w:fldChar w:fldCharType="separate"/>
      </w:r>
      <w:r>
        <w:rPr>
          <w:rStyle w:val="41"/>
          <w:rFonts w:ascii="黑体" w:hAnsi="黑体"/>
        </w:rPr>
        <w:t>8.2</w:t>
      </w:r>
      <w:r>
        <w:rPr>
          <w:rStyle w:val="41"/>
          <w:rFonts w:ascii="Times New Roman"/>
        </w:rPr>
        <w:t xml:space="preserve"> 路基排水</w:t>
      </w:r>
      <w:r>
        <w:tab/>
      </w:r>
      <w:r>
        <w:fldChar w:fldCharType="begin"/>
      </w:r>
      <w:r>
        <w:instrText xml:space="preserve"> PAGEREF _Toc125813459 \h </w:instrText>
      </w:r>
      <w:r>
        <w:fldChar w:fldCharType="separate"/>
      </w:r>
      <w:r>
        <w:t>19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"_Toc125813460" </w:instrText>
      </w:r>
      <w:r>
        <w:fldChar w:fldCharType="separate"/>
      </w:r>
      <w:r>
        <w:rPr>
          <w:rStyle w:val="41"/>
          <w:rFonts w:ascii="黑体" w:hAnsi="黑体"/>
        </w:rPr>
        <w:t>8.3</w:t>
      </w:r>
      <w:r>
        <w:rPr>
          <w:rStyle w:val="41"/>
          <w:rFonts w:ascii="Times New Roman"/>
        </w:rPr>
        <w:t xml:space="preserve"> 路基防护与支挡</w:t>
      </w:r>
      <w:r>
        <w:tab/>
      </w:r>
      <w:r>
        <w:fldChar w:fldCharType="begin"/>
      </w:r>
      <w:r>
        <w:instrText xml:space="preserve"> PAGEREF _Toc125813460 \h </w:instrText>
      </w:r>
      <w:r>
        <w:fldChar w:fldCharType="separate"/>
      </w:r>
      <w:r>
        <w:t>20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"_Toc125813461" </w:instrText>
      </w:r>
      <w:r>
        <w:fldChar w:fldCharType="separate"/>
      </w:r>
      <w:r>
        <w:rPr>
          <w:rStyle w:val="41"/>
          <w:rFonts w:ascii="黑体" w:hAnsi="黑体"/>
        </w:rPr>
        <w:t>8.4</w:t>
      </w:r>
      <w:r>
        <w:rPr>
          <w:rStyle w:val="41"/>
          <w:rFonts w:ascii="Times New Roman"/>
        </w:rPr>
        <w:t xml:space="preserve"> 路基拓宽改建</w:t>
      </w:r>
      <w:r>
        <w:tab/>
      </w:r>
      <w:r>
        <w:fldChar w:fldCharType="begin"/>
      </w:r>
      <w:r>
        <w:instrText xml:space="preserve"> PAGEREF _Toc125813461 \h </w:instrText>
      </w:r>
      <w:r>
        <w:fldChar w:fldCharType="separate"/>
      </w:r>
      <w:r>
        <w:t>21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"_Toc125813462" </w:instrText>
      </w:r>
      <w:r>
        <w:fldChar w:fldCharType="separate"/>
      </w:r>
      <w:r>
        <w:rPr>
          <w:rStyle w:val="41"/>
          <w:rFonts w:ascii="黑体" w:hAnsi="黑体"/>
        </w:rPr>
        <w:t>8.5</w:t>
      </w:r>
      <w:r>
        <w:rPr>
          <w:rStyle w:val="41"/>
          <w:rFonts w:ascii="Times New Roman"/>
        </w:rPr>
        <w:t xml:space="preserve"> 特殊路基</w:t>
      </w:r>
      <w:r>
        <w:tab/>
      </w:r>
      <w:r>
        <w:fldChar w:fldCharType="begin"/>
      </w:r>
      <w:r>
        <w:instrText xml:space="preserve"> PAGEREF _Toc125813462 \h </w:instrText>
      </w:r>
      <w:r>
        <w:fldChar w:fldCharType="separate"/>
      </w:r>
      <w:r>
        <w:t>21</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"_Toc125813463" </w:instrText>
      </w:r>
      <w:r>
        <w:fldChar w:fldCharType="separate"/>
      </w:r>
      <w:r>
        <w:rPr>
          <w:rStyle w:val="41"/>
        </w:rPr>
        <w:t>9</w:t>
      </w:r>
      <w:r>
        <w:rPr>
          <w:rStyle w:val="41"/>
          <w:rFonts w:ascii="Times New Roman"/>
        </w:rPr>
        <w:t xml:space="preserve"> 路面</w:t>
      </w:r>
      <w:r>
        <w:tab/>
      </w:r>
      <w:r>
        <w:fldChar w:fldCharType="begin"/>
      </w:r>
      <w:r>
        <w:instrText xml:space="preserve"> PAGEREF _Toc125813463 \h </w:instrText>
      </w:r>
      <w:r>
        <w:fldChar w:fldCharType="separate"/>
      </w:r>
      <w:r>
        <w:t>24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"_Toc125813464" </w:instrText>
      </w:r>
      <w:r>
        <w:fldChar w:fldCharType="separate"/>
      </w:r>
      <w:r>
        <w:rPr>
          <w:rStyle w:val="41"/>
          <w:rFonts w:ascii="黑体" w:hAnsi="黑体"/>
        </w:rPr>
        <w:t>9.1</w:t>
      </w:r>
      <w:r>
        <w:rPr>
          <w:rStyle w:val="41"/>
          <w:rFonts w:ascii="Times New Roman"/>
        </w:rPr>
        <w:t xml:space="preserve"> 一般规定</w:t>
      </w:r>
      <w:r>
        <w:tab/>
      </w:r>
      <w:r>
        <w:fldChar w:fldCharType="begin"/>
      </w:r>
      <w:r>
        <w:instrText xml:space="preserve"> PAGEREF _Toc125813464 \h </w:instrText>
      </w:r>
      <w:r>
        <w:fldChar w:fldCharType="separate"/>
      </w:r>
      <w:r>
        <w:t>24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"_Toc125813465" </w:instrText>
      </w:r>
      <w:r>
        <w:fldChar w:fldCharType="separate"/>
      </w:r>
      <w:r>
        <w:rPr>
          <w:rStyle w:val="41"/>
          <w:rFonts w:ascii="黑体" w:hAnsi="黑体"/>
        </w:rPr>
        <w:t>9.2</w:t>
      </w:r>
      <w:r>
        <w:rPr>
          <w:rStyle w:val="41"/>
          <w:rFonts w:ascii="Times New Roman"/>
        </w:rPr>
        <w:t xml:space="preserve"> 新建路面</w:t>
      </w:r>
      <w:r>
        <w:tab/>
      </w:r>
      <w:r>
        <w:fldChar w:fldCharType="begin"/>
      </w:r>
      <w:r>
        <w:instrText xml:space="preserve"> PAGEREF _Toc125813465 \h </w:instrText>
      </w:r>
      <w:r>
        <w:fldChar w:fldCharType="separate"/>
      </w:r>
      <w:r>
        <w:t>24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"_Toc125813466" </w:instrText>
      </w:r>
      <w:r>
        <w:fldChar w:fldCharType="separate"/>
      </w:r>
      <w:r>
        <w:rPr>
          <w:rStyle w:val="41"/>
          <w:rFonts w:ascii="黑体" w:hAnsi="黑体"/>
        </w:rPr>
        <w:t>9.3</w:t>
      </w:r>
      <w:r>
        <w:rPr>
          <w:rStyle w:val="41"/>
          <w:rFonts w:ascii="Times New Roman"/>
        </w:rPr>
        <w:t xml:space="preserve"> 改扩建路面</w:t>
      </w:r>
      <w:r>
        <w:tab/>
      </w:r>
      <w:r>
        <w:fldChar w:fldCharType="begin"/>
      </w:r>
      <w:r>
        <w:instrText xml:space="preserve"> PAGEREF _Toc125813466 \h </w:instrText>
      </w:r>
      <w:r>
        <w:fldChar w:fldCharType="separate"/>
      </w:r>
      <w:r>
        <w:t>24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"_Toc125813467" </w:instrText>
      </w:r>
      <w:r>
        <w:fldChar w:fldCharType="separate"/>
      </w:r>
      <w:r>
        <w:rPr>
          <w:rStyle w:val="41"/>
          <w:rFonts w:ascii="黑体" w:hAnsi="黑体"/>
        </w:rPr>
        <w:t>9.4</w:t>
      </w:r>
      <w:r>
        <w:rPr>
          <w:rStyle w:val="41"/>
          <w:rFonts w:ascii="Times New Roman"/>
        </w:rPr>
        <w:t xml:space="preserve"> 路面结构组合</w:t>
      </w:r>
      <w:r>
        <w:tab/>
      </w:r>
      <w:r>
        <w:fldChar w:fldCharType="begin"/>
      </w:r>
      <w:r>
        <w:instrText xml:space="preserve"> PAGEREF _Toc125813467 \h </w:instrText>
      </w:r>
      <w:r>
        <w:fldChar w:fldCharType="separate"/>
      </w:r>
      <w:r>
        <w:t>25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"_Toc125813468" </w:instrText>
      </w:r>
      <w:r>
        <w:fldChar w:fldCharType="separate"/>
      </w:r>
      <w:r>
        <w:rPr>
          <w:rStyle w:val="41"/>
          <w:rFonts w:ascii="黑体" w:hAnsi="黑体"/>
        </w:rPr>
        <w:t>9.5</w:t>
      </w:r>
      <w:r>
        <w:rPr>
          <w:rStyle w:val="41"/>
          <w:rFonts w:ascii="Times New Roman"/>
        </w:rPr>
        <w:t xml:space="preserve"> 路面排水</w:t>
      </w:r>
      <w:r>
        <w:tab/>
      </w:r>
      <w:r>
        <w:fldChar w:fldCharType="begin"/>
      </w:r>
      <w:r>
        <w:instrText xml:space="preserve"> PAGEREF _Toc125813468 \h </w:instrText>
      </w:r>
      <w:r>
        <w:fldChar w:fldCharType="separate"/>
      </w:r>
      <w:r>
        <w:t>26</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"_Toc125813469" </w:instrText>
      </w:r>
      <w:r>
        <w:fldChar w:fldCharType="separate"/>
      </w:r>
      <w:r>
        <w:rPr>
          <w:rStyle w:val="41"/>
        </w:rPr>
        <w:t>10</w:t>
      </w:r>
      <w:r>
        <w:rPr>
          <w:rStyle w:val="41"/>
          <w:rFonts w:ascii="Times New Roman"/>
        </w:rPr>
        <w:t xml:space="preserve"> 桥梁涵洞</w:t>
      </w:r>
      <w:r>
        <w:tab/>
      </w:r>
      <w:r>
        <w:fldChar w:fldCharType="begin"/>
      </w:r>
      <w:r>
        <w:instrText xml:space="preserve"> PAGEREF _Toc125813469 \h </w:instrText>
      </w:r>
      <w:r>
        <w:fldChar w:fldCharType="separate"/>
      </w:r>
      <w:r>
        <w:t>27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"_Toc125813470" </w:instrText>
      </w:r>
      <w:r>
        <w:fldChar w:fldCharType="separate"/>
      </w:r>
      <w:r>
        <w:rPr>
          <w:rStyle w:val="41"/>
          <w:rFonts w:ascii="黑体" w:hAnsi="黑体"/>
        </w:rPr>
        <w:t>10.1</w:t>
      </w:r>
      <w:r>
        <w:rPr>
          <w:rStyle w:val="41"/>
          <w:rFonts w:ascii="Times New Roman"/>
        </w:rPr>
        <w:t xml:space="preserve"> 一般规定</w:t>
      </w:r>
      <w:r>
        <w:tab/>
      </w:r>
      <w:r>
        <w:fldChar w:fldCharType="begin"/>
      </w:r>
      <w:r>
        <w:instrText xml:space="preserve"> PAGEREF _Toc125813470 \h </w:instrText>
      </w:r>
      <w:r>
        <w:fldChar w:fldCharType="separate"/>
      </w:r>
      <w:r>
        <w:t>27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"_Toc125813471" </w:instrText>
      </w:r>
      <w:r>
        <w:fldChar w:fldCharType="separate"/>
      </w:r>
      <w:r>
        <w:rPr>
          <w:rStyle w:val="41"/>
          <w:rFonts w:ascii="黑体" w:hAnsi="黑体"/>
        </w:rPr>
        <w:t>10.2</w:t>
      </w:r>
      <w:r>
        <w:rPr>
          <w:rStyle w:val="41"/>
          <w:rFonts w:ascii="Times New Roman"/>
        </w:rPr>
        <w:t xml:space="preserve"> 桥型选择与上部结构</w:t>
      </w:r>
      <w:r>
        <w:tab/>
      </w:r>
      <w:r>
        <w:fldChar w:fldCharType="begin"/>
      </w:r>
      <w:r>
        <w:instrText xml:space="preserve"> PAGEREF _Toc125813471 \h </w:instrText>
      </w:r>
      <w:r>
        <w:fldChar w:fldCharType="separate"/>
      </w:r>
      <w:r>
        <w:t>27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"_Toc125813472" </w:instrText>
      </w:r>
      <w:r>
        <w:fldChar w:fldCharType="separate"/>
      </w:r>
      <w:r>
        <w:rPr>
          <w:rStyle w:val="41"/>
          <w:rFonts w:ascii="黑体" w:hAnsi="黑体"/>
        </w:rPr>
        <w:t>10.3</w:t>
      </w:r>
      <w:r>
        <w:rPr>
          <w:rStyle w:val="41"/>
          <w:rFonts w:ascii="Times New Roman"/>
        </w:rPr>
        <w:t xml:space="preserve"> 桥梁下部结构</w:t>
      </w:r>
      <w:r>
        <w:tab/>
      </w:r>
      <w:r>
        <w:fldChar w:fldCharType="begin"/>
      </w:r>
      <w:r>
        <w:instrText xml:space="preserve"> PAGEREF _Toc125813472 \h </w:instrText>
      </w:r>
      <w:r>
        <w:fldChar w:fldCharType="separate"/>
      </w:r>
      <w:r>
        <w:t>28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"_Toc125813473" </w:instrText>
      </w:r>
      <w:r>
        <w:fldChar w:fldCharType="separate"/>
      </w:r>
      <w:r>
        <w:rPr>
          <w:rStyle w:val="41"/>
          <w:rFonts w:ascii="黑体" w:hAnsi="黑体"/>
        </w:rPr>
        <w:t>10.4</w:t>
      </w:r>
      <w:r>
        <w:rPr>
          <w:rStyle w:val="41"/>
          <w:rFonts w:ascii="Times New Roman"/>
        </w:rPr>
        <w:t xml:space="preserve"> 桥梁基础</w:t>
      </w:r>
      <w:r>
        <w:tab/>
      </w:r>
      <w:r>
        <w:fldChar w:fldCharType="begin"/>
      </w:r>
      <w:r>
        <w:instrText xml:space="preserve"> PAGEREF _Toc125813473 \h </w:instrText>
      </w:r>
      <w:r>
        <w:fldChar w:fldCharType="separate"/>
      </w:r>
      <w:r>
        <w:t>28</w:t>
      </w:r>
      <w:r>
        <w:fldChar w:fldCharType="end"/>
      </w:r>
      <w:r>
        <w:fldChar w:fldCharType="end"/>
      </w:r>
    </w:p>
    <w:p>
      <w:pPr>
        <w:pStyle w:val="29"/>
        <w:sectPr>
          <w:headerReference r:id="rId10" w:type="first"/>
          <w:footerReference r:id="rId13" w:type="first"/>
          <w:headerReference r:id="rId8" w:type="default"/>
          <w:footerReference r:id="rId11" w:type="default"/>
          <w:headerReference r:id="rId9" w:type="even"/>
          <w:footerReference r:id="rId12" w:type="even"/>
          <w:pgSz w:w="11906" w:h="16838"/>
          <w:pgMar w:top="1417" w:right="1417" w:bottom="1417" w:left="1418" w:header="1418" w:footer="1134" w:gutter="0"/>
          <w:pgNumType w:fmt="upperRoman" w:start="1"/>
          <w:cols w:space="720" w:num="1"/>
          <w:formProt w:val="0"/>
          <w:docGrid w:type="lines" w:linePitch="312" w:charSpace="0"/>
        </w:sectPr>
      </w:pPr>
      <w:r>
        <w:fldChar w:fldCharType="begin"/>
      </w:r>
      <w:r>
        <w:instrText xml:space="preserve"> HYPERLINK \l "_Toc125813474" </w:instrText>
      </w:r>
      <w:r>
        <w:fldChar w:fldCharType="separate"/>
      </w:r>
      <w:r>
        <w:rPr>
          <w:rStyle w:val="41"/>
          <w:rFonts w:ascii="黑体" w:hAnsi="黑体"/>
        </w:rPr>
        <w:t>10.5</w:t>
      </w:r>
      <w:r>
        <w:rPr>
          <w:rStyle w:val="41"/>
          <w:rFonts w:ascii="Times New Roman"/>
        </w:rPr>
        <w:t xml:space="preserve"> 桥面铺装、桥面排水、伸缩装置及其他</w:t>
      </w:r>
      <w:r>
        <w:tab/>
      </w:r>
      <w:r>
        <w:fldChar w:fldCharType="begin"/>
      </w:r>
      <w:r>
        <w:instrText xml:space="preserve"> PAGEREF _Toc125813474 \h </w:instrText>
      </w:r>
      <w:r>
        <w:fldChar w:fldCharType="separate"/>
      </w:r>
      <w:r>
        <w:t>29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"_Toc125813475" </w:instrText>
      </w:r>
      <w:r>
        <w:fldChar w:fldCharType="separate"/>
      </w:r>
      <w:r>
        <w:rPr>
          <w:rStyle w:val="41"/>
          <w:rFonts w:ascii="黑体" w:hAnsi="黑体"/>
        </w:rPr>
        <w:t>10.6</w:t>
      </w:r>
      <w:r>
        <w:rPr>
          <w:rStyle w:val="41"/>
          <w:rFonts w:ascii="Times New Roman"/>
        </w:rPr>
        <w:t xml:space="preserve"> 涵洞</w:t>
      </w:r>
      <w:r>
        <w:tab/>
      </w:r>
      <w:r>
        <w:fldChar w:fldCharType="begin"/>
      </w:r>
      <w:r>
        <w:instrText xml:space="preserve"> PAGEREF _Toc125813475 \h </w:instrText>
      </w:r>
      <w:r>
        <w:fldChar w:fldCharType="separate"/>
      </w:r>
      <w:r>
        <w:t>29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"_Toc125813476" </w:instrText>
      </w:r>
      <w:r>
        <w:fldChar w:fldCharType="separate"/>
      </w:r>
      <w:r>
        <w:rPr>
          <w:rStyle w:val="41"/>
          <w:rFonts w:ascii="黑体" w:hAnsi="黑体"/>
        </w:rPr>
        <w:t>10.7</w:t>
      </w:r>
      <w:r>
        <w:rPr>
          <w:rStyle w:val="41"/>
          <w:rFonts w:ascii="Times New Roman"/>
        </w:rPr>
        <w:t xml:space="preserve"> 桥涵耐久性设计</w:t>
      </w:r>
      <w:r>
        <w:tab/>
      </w:r>
      <w:r>
        <w:fldChar w:fldCharType="begin"/>
      </w:r>
      <w:r>
        <w:instrText xml:space="preserve"> PAGEREF _Toc125813476 \h </w:instrText>
      </w:r>
      <w:r>
        <w:fldChar w:fldCharType="separate"/>
      </w:r>
      <w:r>
        <w:t>30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"_Toc125813477" </w:instrText>
      </w:r>
      <w:r>
        <w:fldChar w:fldCharType="separate"/>
      </w:r>
      <w:r>
        <w:rPr>
          <w:rStyle w:val="41"/>
          <w:rFonts w:ascii="黑体" w:hAnsi="黑体"/>
        </w:rPr>
        <w:t>10.8</w:t>
      </w:r>
      <w:r>
        <w:rPr>
          <w:rStyle w:val="41"/>
          <w:rFonts w:ascii="Times New Roman"/>
        </w:rPr>
        <w:t xml:space="preserve"> 养护及检修设施</w:t>
      </w:r>
      <w:r>
        <w:tab/>
      </w:r>
      <w:r>
        <w:fldChar w:fldCharType="begin"/>
      </w:r>
      <w:r>
        <w:instrText xml:space="preserve"> PAGEREF _Toc125813477 \h </w:instrText>
      </w:r>
      <w:r>
        <w:fldChar w:fldCharType="separate"/>
      </w:r>
      <w:r>
        <w:t>30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"_Toc125813478" </w:instrText>
      </w:r>
      <w:r>
        <w:fldChar w:fldCharType="separate"/>
      </w:r>
      <w:r>
        <w:rPr>
          <w:rStyle w:val="41"/>
          <w:rFonts w:ascii="黑体" w:hAnsi="黑体"/>
        </w:rPr>
        <w:t>10.9</w:t>
      </w:r>
      <w:r>
        <w:rPr>
          <w:rStyle w:val="41"/>
          <w:rFonts w:ascii="Times New Roman"/>
        </w:rPr>
        <w:t xml:space="preserve"> 桥涵改扩建</w:t>
      </w:r>
      <w:r>
        <w:tab/>
      </w:r>
      <w:r>
        <w:fldChar w:fldCharType="begin"/>
      </w:r>
      <w:r>
        <w:instrText xml:space="preserve"> PAGEREF _Toc125813478 \h </w:instrText>
      </w:r>
      <w:r>
        <w:fldChar w:fldCharType="separate"/>
      </w:r>
      <w:r>
        <w:t>30</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"_Toc125813479" </w:instrText>
      </w:r>
      <w:r>
        <w:fldChar w:fldCharType="separate"/>
      </w:r>
      <w:r>
        <w:rPr>
          <w:rStyle w:val="41"/>
        </w:rPr>
        <w:t>11</w:t>
      </w:r>
      <w:r>
        <w:rPr>
          <w:rStyle w:val="41"/>
          <w:rFonts w:ascii="Times New Roman"/>
        </w:rPr>
        <w:t xml:space="preserve"> 隧道</w:t>
      </w:r>
      <w:r>
        <w:tab/>
      </w:r>
      <w:r>
        <w:fldChar w:fldCharType="begin"/>
      </w:r>
      <w:r>
        <w:instrText xml:space="preserve"> PAGEREF _Toc125813479 \h </w:instrText>
      </w:r>
      <w:r>
        <w:fldChar w:fldCharType="separate"/>
      </w:r>
      <w:r>
        <w:t>32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"_Toc125813480" </w:instrText>
      </w:r>
      <w:r>
        <w:fldChar w:fldCharType="separate"/>
      </w:r>
      <w:r>
        <w:rPr>
          <w:rStyle w:val="41"/>
          <w:rFonts w:ascii="黑体" w:hAnsi="黑体"/>
        </w:rPr>
        <w:t>11.1</w:t>
      </w:r>
      <w:r>
        <w:rPr>
          <w:rStyle w:val="41"/>
          <w:rFonts w:ascii="Times New Roman"/>
        </w:rPr>
        <w:t xml:space="preserve"> 一般规定</w:t>
      </w:r>
      <w:r>
        <w:tab/>
      </w:r>
      <w:r>
        <w:fldChar w:fldCharType="begin"/>
      </w:r>
      <w:r>
        <w:instrText xml:space="preserve"> PAGEREF _Toc125813480 \h </w:instrText>
      </w:r>
      <w:r>
        <w:fldChar w:fldCharType="separate"/>
      </w:r>
      <w:r>
        <w:t>32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"_Toc125813481" </w:instrText>
      </w:r>
      <w:r>
        <w:fldChar w:fldCharType="separate"/>
      </w:r>
      <w:r>
        <w:rPr>
          <w:rStyle w:val="41"/>
          <w:rFonts w:ascii="黑体" w:hAnsi="黑体"/>
        </w:rPr>
        <w:t>11.2</w:t>
      </w:r>
      <w:r>
        <w:rPr>
          <w:rStyle w:val="41"/>
          <w:rFonts w:ascii="Times New Roman"/>
        </w:rPr>
        <w:t xml:space="preserve"> 隧道检测与评价</w:t>
      </w:r>
      <w:r>
        <w:tab/>
      </w:r>
      <w:r>
        <w:fldChar w:fldCharType="begin"/>
      </w:r>
      <w:r>
        <w:instrText xml:space="preserve"> PAGEREF _Toc125813481 \h </w:instrText>
      </w:r>
      <w:r>
        <w:fldChar w:fldCharType="separate"/>
      </w:r>
      <w:r>
        <w:t>32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"_Toc125813482" </w:instrText>
      </w:r>
      <w:r>
        <w:fldChar w:fldCharType="separate"/>
      </w:r>
      <w:r>
        <w:rPr>
          <w:rStyle w:val="41"/>
          <w:rFonts w:ascii="黑体" w:hAnsi="黑体"/>
        </w:rPr>
        <w:t>11.3</w:t>
      </w:r>
      <w:r>
        <w:rPr>
          <w:rStyle w:val="41"/>
          <w:rFonts w:ascii="Times New Roman"/>
        </w:rPr>
        <w:t xml:space="preserve"> 维修加固设计</w:t>
      </w:r>
      <w:r>
        <w:tab/>
      </w:r>
      <w:r>
        <w:fldChar w:fldCharType="begin"/>
      </w:r>
      <w:r>
        <w:instrText xml:space="preserve"> PAGEREF _Toc125813482 \h </w:instrText>
      </w:r>
      <w:r>
        <w:fldChar w:fldCharType="separate"/>
      </w:r>
      <w:r>
        <w:t>33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"_Toc125813483" </w:instrText>
      </w:r>
      <w:r>
        <w:fldChar w:fldCharType="separate"/>
      </w:r>
      <w:r>
        <w:rPr>
          <w:rStyle w:val="41"/>
          <w:rFonts w:ascii="黑体" w:hAnsi="黑体"/>
        </w:rPr>
        <w:t>11.4</w:t>
      </w:r>
      <w:r>
        <w:rPr>
          <w:rStyle w:val="41"/>
          <w:rFonts w:ascii="Times New Roman"/>
        </w:rPr>
        <w:t xml:space="preserve"> 机电附属设施设计</w:t>
      </w:r>
      <w:r>
        <w:tab/>
      </w:r>
      <w:r>
        <w:fldChar w:fldCharType="begin"/>
      </w:r>
      <w:r>
        <w:instrText xml:space="preserve"> PAGEREF _Toc125813483 \h </w:instrText>
      </w:r>
      <w:r>
        <w:fldChar w:fldCharType="separate"/>
      </w:r>
      <w:r>
        <w:t>34</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"_Toc125813484" </w:instrText>
      </w:r>
      <w:r>
        <w:fldChar w:fldCharType="separate"/>
      </w:r>
      <w:r>
        <w:rPr>
          <w:rStyle w:val="41"/>
        </w:rPr>
        <w:t>12</w:t>
      </w:r>
      <w:r>
        <w:rPr>
          <w:rStyle w:val="41"/>
          <w:rFonts w:ascii="Times New Roman"/>
        </w:rPr>
        <w:t xml:space="preserve"> 路线交叉</w:t>
      </w:r>
      <w:r>
        <w:tab/>
      </w:r>
      <w:r>
        <w:fldChar w:fldCharType="begin"/>
      </w:r>
      <w:r>
        <w:instrText xml:space="preserve"> PAGEREF _Toc125813484 \h </w:instrText>
      </w:r>
      <w:r>
        <w:fldChar w:fldCharType="separate"/>
      </w:r>
      <w:r>
        <w:t>35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"_Toc125813485" </w:instrText>
      </w:r>
      <w:r>
        <w:fldChar w:fldCharType="separate"/>
      </w:r>
      <w:r>
        <w:rPr>
          <w:rStyle w:val="41"/>
          <w:rFonts w:ascii="黑体" w:hAnsi="黑体"/>
        </w:rPr>
        <w:t>12.1</w:t>
      </w:r>
      <w:r>
        <w:rPr>
          <w:rStyle w:val="41"/>
          <w:rFonts w:ascii="Times New Roman"/>
        </w:rPr>
        <w:t xml:space="preserve"> 一般规定</w:t>
      </w:r>
      <w:r>
        <w:tab/>
      </w:r>
      <w:r>
        <w:fldChar w:fldCharType="begin"/>
      </w:r>
      <w:r>
        <w:instrText xml:space="preserve"> PAGEREF _Toc125813485 \h </w:instrText>
      </w:r>
      <w:r>
        <w:fldChar w:fldCharType="separate"/>
      </w:r>
      <w:r>
        <w:t>35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"_Toc125813486" </w:instrText>
      </w:r>
      <w:r>
        <w:fldChar w:fldCharType="separate"/>
      </w:r>
      <w:r>
        <w:rPr>
          <w:rStyle w:val="41"/>
          <w:rFonts w:ascii="黑体" w:hAnsi="黑体"/>
        </w:rPr>
        <w:t>12.2</w:t>
      </w:r>
      <w:r>
        <w:rPr>
          <w:rStyle w:val="41"/>
          <w:rFonts w:ascii="Times New Roman"/>
        </w:rPr>
        <w:t xml:space="preserve"> 平面交叉设计速度</w:t>
      </w:r>
      <w:r>
        <w:tab/>
      </w:r>
      <w:r>
        <w:fldChar w:fldCharType="begin"/>
      </w:r>
      <w:r>
        <w:instrText xml:space="preserve"> PAGEREF _Toc125813486 \h </w:instrText>
      </w:r>
      <w:r>
        <w:fldChar w:fldCharType="separate"/>
      </w:r>
      <w:r>
        <w:t>35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"_Toc125813487" </w:instrText>
      </w:r>
      <w:r>
        <w:fldChar w:fldCharType="separate"/>
      </w:r>
      <w:r>
        <w:rPr>
          <w:rStyle w:val="41"/>
          <w:rFonts w:ascii="黑体" w:hAnsi="黑体"/>
        </w:rPr>
        <w:t>12.3</w:t>
      </w:r>
      <w:r>
        <w:rPr>
          <w:rStyle w:val="41"/>
          <w:rFonts w:ascii="Times New Roman"/>
        </w:rPr>
        <w:t xml:space="preserve"> 平面交叉处公路的线形</w:t>
      </w:r>
      <w:r>
        <w:tab/>
      </w:r>
      <w:r>
        <w:fldChar w:fldCharType="begin"/>
      </w:r>
      <w:r>
        <w:instrText xml:space="preserve"> PAGEREF _Toc125813487 \h </w:instrText>
      </w:r>
      <w:r>
        <w:fldChar w:fldCharType="separate"/>
      </w:r>
      <w:r>
        <w:t>35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"_Toc125813488" </w:instrText>
      </w:r>
      <w:r>
        <w:fldChar w:fldCharType="separate"/>
      </w:r>
      <w:r>
        <w:rPr>
          <w:rStyle w:val="41"/>
          <w:rFonts w:ascii="黑体" w:hAnsi="黑体"/>
        </w:rPr>
        <w:t>12.4</w:t>
      </w:r>
      <w:r>
        <w:rPr>
          <w:rStyle w:val="41"/>
          <w:rFonts w:ascii="Times New Roman"/>
        </w:rPr>
        <w:t xml:space="preserve"> 视距</w:t>
      </w:r>
      <w:r>
        <w:tab/>
      </w:r>
      <w:r>
        <w:fldChar w:fldCharType="begin"/>
      </w:r>
      <w:r>
        <w:instrText xml:space="preserve"> PAGEREF _Toc125813488 \h </w:instrText>
      </w:r>
      <w:r>
        <w:fldChar w:fldCharType="separate"/>
      </w:r>
      <w:r>
        <w:t>37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"_Toc125813489" </w:instrText>
      </w:r>
      <w:r>
        <w:fldChar w:fldCharType="separate"/>
      </w:r>
      <w:r>
        <w:rPr>
          <w:rStyle w:val="41"/>
          <w:rFonts w:ascii="黑体" w:hAnsi="黑体"/>
        </w:rPr>
        <w:t>12.5</w:t>
      </w:r>
      <w:r>
        <w:rPr>
          <w:rStyle w:val="41"/>
          <w:rFonts w:ascii="Times New Roman"/>
        </w:rPr>
        <w:t xml:space="preserve"> 平面交叉转弯设计</w:t>
      </w:r>
      <w:r>
        <w:tab/>
      </w:r>
      <w:r>
        <w:fldChar w:fldCharType="begin"/>
      </w:r>
      <w:r>
        <w:instrText xml:space="preserve"> PAGEREF _Toc125813489 \h </w:instrText>
      </w:r>
      <w:r>
        <w:fldChar w:fldCharType="separate"/>
      </w:r>
      <w:r>
        <w:t>37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"_Toc125813490" </w:instrText>
      </w:r>
      <w:r>
        <w:fldChar w:fldCharType="separate"/>
      </w:r>
      <w:r>
        <w:rPr>
          <w:rStyle w:val="41"/>
          <w:rFonts w:ascii="黑体" w:hAnsi="黑体"/>
        </w:rPr>
        <w:t>12.6</w:t>
      </w:r>
      <w:r>
        <w:rPr>
          <w:rStyle w:val="41"/>
          <w:rFonts w:ascii="Times New Roman"/>
        </w:rPr>
        <w:t xml:space="preserve"> 左转弯车道</w:t>
      </w:r>
      <w:r>
        <w:tab/>
      </w:r>
      <w:r>
        <w:fldChar w:fldCharType="begin"/>
      </w:r>
      <w:r>
        <w:instrText xml:space="preserve"> PAGEREF _Toc125813490 \h </w:instrText>
      </w:r>
      <w:r>
        <w:fldChar w:fldCharType="separate"/>
      </w:r>
      <w:r>
        <w:t>37</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"_Toc125813491" </w:instrText>
      </w:r>
      <w:r>
        <w:fldChar w:fldCharType="separate"/>
      </w:r>
      <w:r>
        <w:rPr>
          <w:rStyle w:val="41"/>
        </w:rPr>
        <w:t>13</w:t>
      </w:r>
      <w:r>
        <w:rPr>
          <w:rStyle w:val="41"/>
          <w:rFonts w:ascii="Times New Roman"/>
        </w:rPr>
        <w:t xml:space="preserve"> 兼具城市道路功能的设计</w:t>
      </w:r>
      <w:r>
        <w:tab/>
      </w:r>
      <w:r>
        <w:fldChar w:fldCharType="begin"/>
      </w:r>
      <w:r>
        <w:instrText xml:space="preserve"> PAGEREF _Toc125813491 \h </w:instrText>
      </w:r>
      <w:r>
        <w:fldChar w:fldCharType="separate"/>
      </w:r>
      <w:r>
        <w:t>39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"_Toc125813492" </w:instrText>
      </w:r>
      <w:r>
        <w:fldChar w:fldCharType="separate"/>
      </w:r>
      <w:r>
        <w:rPr>
          <w:rStyle w:val="41"/>
          <w:rFonts w:ascii="黑体" w:hAnsi="黑体"/>
        </w:rPr>
        <w:t>13.1</w:t>
      </w:r>
      <w:r>
        <w:rPr>
          <w:rStyle w:val="41"/>
          <w:rFonts w:ascii="Times New Roman"/>
        </w:rPr>
        <w:t xml:space="preserve"> 一般规定</w:t>
      </w:r>
      <w:r>
        <w:tab/>
      </w:r>
      <w:r>
        <w:fldChar w:fldCharType="begin"/>
      </w:r>
      <w:r>
        <w:instrText xml:space="preserve"> PAGEREF _Toc125813492 \h </w:instrText>
      </w:r>
      <w:r>
        <w:fldChar w:fldCharType="separate"/>
      </w:r>
      <w:r>
        <w:t>39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"_Toc125813493" </w:instrText>
      </w:r>
      <w:r>
        <w:fldChar w:fldCharType="separate"/>
      </w:r>
      <w:r>
        <w:rPr>
          <w:rStyle w:val="41"/>
          <w:rFonts w:ascii="黑体" w:hAnsi="黑体"/>
        </w:rPr>
        <w:t>13.2</w:t>
      </w:r>
      <w:r>
        <w:rPr>
          <w:rStyle w:val="41"/>
          <w:rFonts w:ascii="Times New Roman"/>
        </w:rPr>
        <w:t xml:space="preserve"> 路线</w:t>
      </w:r>
      <w:r>
        <w:tab/>
      </w:r>
      <w:r>
        <w:fldChar w:fldCharType="begin"/>
      </w:r>
      <w:r>
        <w:instrText xml:space="preserve"> PAGEREF _Toc125813493 \h </w:instrText>
      </w:r>
      <w:r>
        <w:fldChar w:fldCharType="separate"/>
      </w:r>
      <w:r>
        <w:t>39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"_Toc125813494" </w:instrText>
      </w:r>
      <w:r>
        <w:fldChar w:fldCharType="separate"/>
      </w:r>
      <w:r>
        <w:rPr>
          <w:rStyle w:val="41"/>
          <w:rFonts w:ascii="黑体" w:hAnsi="黑体"/>
        </w:rPr>
        <w:t>13.3</w:t>
      </w:r>
      <w:r>
        <w:rPr>
          <w:rStyle w:val="41"/>
          <w:rFonts w:ascii="Times New Roman"/>
        </w:rPr>
        <w:t xml:space="preserve"> 管线综合</w:t>
      </w:r>
      <w:r>
        <w:tab/>
      </w:r>
      <w:r>
        <w:fldChar w:fldCharType="begin"/>
      </w:r>
      <w:r>
        <w:instrText xml:space="preserve"> PAGEREF _Toc125813494 \h </w:instrText>
      </w:r>
      <w:r>
        <w:fldChar w:fldCharType="separate"/>
      </w:r>
      <w:r>
        <w:t>40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"_Toc125813495" </w:instrText>
      </w:r>
      <w:r>
        <w:fldChar w:fldCharType="separate"/>
      </w:r>
      <w:r>
        <w:rPr>
          <w:rStyle w:val="41"/>
          <w:rFonts w:ascii="黑体" w:hAnsi="黑体"/>
        </w:rPr>
        <w:t>13.4</w:t>
      </w:r>
      <w:r>
        <w:rPr>
          <w:rStyle w:val="41"/>
          <w:rFonts w:ascii="Times New Roman"/>
        </w:rPr>
        <w:t xml:space="preserve"> 雨水工程</w:t>
      </w:r>
      <w:r>
        <w:tab/>
      </w:r>
      <w:r>
        <w:fldChar w:fldCharType="begin"/>
      </w:r>
      <w:r>
        <w:instrText xml:space="preserve"> PAGEREF _Toc125813495 \h </w:instrText>
      </w:r>
      <w:r>
        <w:fldChar w:fldCharType="separate"/>
      </w:r>
      <w:r>
        <w:t>41</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"_Toc125813496" </w:instrText>
      </w:r>
      <w:r>
        <w:fldChar w:fldCharType="separate"/>
      </w:r>
      <w:r>
        <w:rPr>
          <w:rStyle w:val="41"/>
        </w:rPr>
        <w:t>14</w:t>
      </w:r>
      <w:r>
        <w:rPr>
          <w:rStyle w:val="41"/>
          <w:rFonts w:ascii="Times New Roman"/>
        </w:rPr>
        <w:t xml:space="preserve"> 交通工程及沿线设施</w:t>
      </w:r>
      <w:r>
        <w:tab/>
      </w:r>
      <w:r>
        <w:fldChar w:fldCharType="begin"/>
      </w:r>
      <w:r>
        <w:instrText xml:space="preserve"> PAGEREF _Toc125813496 \h </w:instrText>
      </w:r>
      <w:r>
        <w:fldChar w:fldCharType="separate"/>
      </w:r>
      <w:r>
        <w:t>42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"_Toc125813497" </w:instrText>
      </w:r>
      <w:r>
        <w:fldChar w:fldCharType="separate"/>
      </w:r>
      <w:r>
        <w:rPr>
          <w:rStyle w:val="41"/>
          <w:rFonts w:ascii="黑体" w:hAnsi="黑体"/>
        </w:rPr>
        <w:t>14.1</w:t>
      </w:r>
      <w:r>
        <w:rPr>
          <w:rStyle w:val="41"/>
          <w:rFonts w:ascii="Times New Roman"/>
        </w:rPr>
        <w:t xml:space="preserve"> 一般规定</w:t>
      </w:r>
      <w:r>
        <w:tab/>
      </w:r>
      <w:r>
        <w:fldChar w:fldCharType="begin"/>
      </w:r>
      <w:r>
        <w:instrText xml:space="preserve"> PAGEREF _Toc125813497 \h </w:instrText>
      </w:r>
      <w:r>
        <w:fldChar w:fldCharType="separate"/>
      </w:r>
      <w:r>
        <w:t>42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"_Toc125813498" </w:instrText>
      </w:r>
      <w:r>
        <w:fldChar w:fldCharType="separate"/>
      </w:r>
      <w:r>
        <w:rPr>
          <w:rStyle w:val="41"/>
          <w:rFonts w:ascii="黑体" w:hAnsi="黑体"/>
        </w:rPr>
        <w:t>14.2</w:t>
      </w:r>
      <w:r>
        <w:rPr>
          <w:rStyle w:val="41"/>
          <w:rFonts w:ascii="Times New Roman"/>
        </w:rPr>
        <w:t xml:space="preserve"> 交通安全设施</w:t>
      </w:r>
      <w:r>
        <w:tab/>
      </w:r>
      <w:r>
        <w:fldChar w:fldCharType="begin"/>
      </w:r>
      <w:r>
        <w:instrText xml:space="preserve"> PAGEREF _Toc125813498 \h </w:instrText>
      </w:r>
      <w:r>
        <w:fldChar w:fldCharType="separate"/>
      </w:r>
      <w:r>
        <w:t>42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"_Toc125813499" </w:instrText>
      </w:r>
      <w:r>
        <w:fldChar w:fldCharType="separate"/>
      </w:r>
      <w:r>
        <w:rPr>
          <w:rStyle w:val="41"/>
          <w:rFonts w:ascii="黑体" w:hAnsi="黑体"/>
        </w:rPr>
        <w:t>14.3</w:t>
      </w:r>
      <w:r>
        <w:rPr>
          <w:rStyle w:val="41"/>
          <w:rFonts w:ascii="Times New Roman"/>
        </w:rPr>
        <w:t xml:space="preserve"> 改扩建工程</w:t>
      </w:r>
      <w:r>
        <w:tab/>
      </w:r>
      <w:r>
        <w:fldChar w:fldCharType="begin"/>
      </w:r>
      <w:r>
        <w:instrText xml:space="preserve"> PAGEREF _Toc125813499 \h </w:instrText>
      </w:r>
      <w:r>
        <w:fldChar w:fldCharType="separate"/>
      </w:r>
      <w:r>
        <w:t>42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"_Toc125813500" </w:instrText>
      </w:r>
      <w:r>
        <w:fldChar w:fldCharType="separate"/>
      </w:r>
      <w:r>
        <w:rPr>
          <w:rStyle w:val="41"/>
          <w:rFonts w:ascii="黑体" w:hAnsi="黑体"/>
        </w:rPr>
        <w:t>14.4</w:t>
      </w:r>
      <w:r>
        <w:rPr>
          <w:rStyle w:val="41"/>
          <w:rFonts w:ascii="Times New Roman"/>
        </w:rPr>
        <w:t xml:space="preserve"> 沿线设施</w:t>
      </w:r>
      <w:r>
        <w:tab/>
      </w:r>
      <w:r>
        <w:fldChar w:fldCharType="begin"/>
      </w:r>
      <w:r>
        <w:instrText xml:space="preserve"> PAGEREF _Toc125813500 \h </w:instrText>
      </w:r>
      <w:r>
        <w:fldChar w:fldCharType="separate"/>
      </w:r>
      <w:r>
        <w:t>43</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"_Toc125813501" </w:instrText>
      </w:r>
      <w:r>
        <w:fldChar w:fldCharType="separate"/>
      </w:r>
      <w:r>
        <w:rPr>
          <w:rStyle w:val="41"/>
        </w:rPr>
        <w:t>15</w:t>
      </w:r>
      <w:r>
        <w:rPr>
          <w:rStyle w:val="41"/>
          <w:rFonts w:ascii="Times New Roman"/>
        </w:rPr>
        <w:t xml:space="preserve"> 环境景观</w:t>
      </w:r>
      <w:r>
        <w:tab/>
      </w:r>
      <w:r>
        <w:fldChar w:fldCharType="begin"/>
      </w:r>
      <w:r>
        <w:instrText xml:space="preserve"> PAGEREF _Toc125813501 \h </w:instrText>
      </w:r>
      <w:r>
        <w:fldChar w:fldCharType="separate"/>
      </w:r>
      <w:r>
        <w:t>46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"_Toc125813502" </w:instrText>
      </w:r>
      <w:r>
        <w:fldChar w:fldCharType="separate"/>
      </w:r>
      <w:r>
        <w:rPr>
          <w:rStyle w:val="41"/>
          <w:rFonts w:ascii="黑体" w:hAnsi="黑体"/>
        </w:rPr>
        <w:t>15.1</w:t>
      </w:r>
      <w:r>
        <w:rPr>
          <w:rStyle w:val="41"/>
          <w:rFonts w:ascii="Times New Roman"/>
        </w:rPr>
        <w:t xml:space="preserve"> 一般规定</w:t>
      </w:r>
      <w:r>
        <w:tab/>
      </w:r>
      <w:r>
        <w:fldChar w:fldCharType="begin"/>
      </w:r>
      <w:r>
        <w:instrText xml:space="preserve"> PAGEREF _Toc125813502 \h </w:instrText>
      </w:r>
      <w:r>
        <w:fldChar w:fldCharType="separate"/>
      </w:r>
      <w:r>
        <w:t>46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"_Toc125813503" </w:instrText>
      </w:r>
      <w:r>
        <w:fldChar w:fldCharType="separate"/>
      </w:r>
      <w:r>
        <w:rPr>
          <w:rStyle w:val="41"/>
          <w:rFonts w:ascii="黑体" w:hAnsi="黑体"/>
        </w:rPr>
        <w:t>15.2</w:t>
      </w:r>
      <w:r>
        <w:rPr>
          <w:rStyle w:val="41"/>
          <w:rFonts w:ascii="Times New Roman"/>
        </w:rPr>
        <w:t xml:space="preserve"> 道路绿化</w:t>
      </w:r>
      <w:r>
        <w:tab/>
      </w:r>
      <w:r>
        <w:fldChar w:fldCharType="begin"/>
      </w:r>
      <w:r>
        <w:instrText xml:space="preserve"> PAGEREF _Toc125813503 \h </w:instrText>
      </w:r>
      <w:r>
        <w:fldChar w:fldCharType="separate"/>
      </w:r>
      <w:r>
        <w:t>46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"_Toc125813504" </w:instrText>
      </w:r>
      <w:r>
        <w:fldChar w:fldCharType="separate"/>
      </w:r>
      <w:r>
        <w:rPr>
          <w:rStyle w:val="41"/>
          <w:rFonts w:ascii="黑体" w:hAnsi="黑体"/>
        </w:rPr>
        <w:t>15.3</w:t>
      </w:r>
      <w:r>
        <w:rPr>
          <w:rStyle w:val="41"/>
          <w:rFonts w:ascii="Times New Roman"/>
        </w:rPr>
        <w:t xml:space="preserve"> 路域景观</w:t>
      </w:r>
      <w:r>
        <w:tab/>
      </w:r>
      <w:r>
        <w:fldChar w:fldCharType="begin"/>
      </w:r>
      <w:r>
        <w:instrText xml:space="preserve"> PAGEREF _Toc125813504 \h </w:instrText>
      </w:r>
      <w:r>
        <w:fldChar w:fldCharType="separate"/>
      </w:r>
      <w:r>
        <w:t>47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"_Toc125813505" </w:instrText>
      </w:r>
      <w:r>
        <w:fldChar w:fldCharType="separate"/>
      </w:r>
      <w:r>
        <w:rPr>
          <w:rStyle w:val="41"/>
          <w:rFonts w:ascii="黑体" w:hAnsi="黑体"/>
        </w:rPr>
        <w:t>15.4</w:t>
      </w:r>
      <w:r>
        <w:rPr>
          <w:rStyle w:val="41"/>
          <w:rFonts w:ascii="Times New Roman"/>
        </w:rPr>
        <w:t xml:space="preserve"> 服务设施</w:t>
      </w:r>
      <w:r>
        <w:tab/>
      </w:r>
      <w:r>
        <w:fldChar w:fldCharType="begin"/>
      </w:r>
      <w:r>
        <w:instrText xml:space="preserve"> PAGEREF _Toc125813505 \h </w:instrText>
      </w:r>
      <w:r>
        <w:fldChar w:fldCharType="separate"/>
      </w:r>
      <w:r>
        <w:t>48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"_Toc125813506" </w:instrText>
      </w:r>
      <w:r>
        <w:fldChar w:fldCharType="separate"/>
      </w:r>
      <w:r>
        <w:rPr>
          <w:rStyle w:val="41"/>
          <w:rFonts w:ascii="黑体" w:hAnsi="黑体"/>
        </w:rPr>
        <w:t>15.5</w:t>
      </w:r>
      <w:r>
        <w:rPr>
          <w:rStyle w:val="41"/>
          <w:rFonts w:ascii="Times New Roman"/>
        </w:rPr>
        <w:t xml:space="preserve"> “交通+文化旅游”模式建设</w:t>
      </w:r>
      <w:r>
        <w:tab/>
      </w:r>
      <w:r>
        <w:fldChar w:fldCharType="begin"/>
      </w:r>
      <w:r>
        <w:instrText xml:space="preserve"> PAGEREF _Toc125813506 \h </w:instrText>
      </w:r>
      <w:r>
        <w:fldChar w:fldCharType="separate"/>
      </w:r>
      <w:r>
        <w:t>50</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"_Toc125813507" </w:instrText>
      </w:r>
      <w:r>
        <w:fldChar w:fldCharType="separate"/>
      </w:r>
      <w:r>
        <w:rPr>
          <w:rStyle w:val="41"/>
        </w:rPr>
        <w:t>16</w:t>
      </w:r>
      <w:r>
        <w:rPr>
          <w:rStyle w:val="41"/>
          <w:rFonts w:ascii="Times New Roman"/>
        </w:rPr>
        <w:t xml:space="preserve"> 保通设计</w:t>
      </w:r>
      <w:r>
        <w:tab/>
      </w:r>
      <w:r>
        <w:fldChar w:fldCharType="begin"/>
      </w:r>
      <w:r>
        <w:instrText xml:space="preserve"> PAGEREF _Toc125813507 \h </w:instrText>
      </w:r>
      <w:r>
        <w:fldChar w:fldCharType="separate"/>
      </w:r>
      <w:r>
        <w:t>52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"_Toc125813508" </w:instrText>
      </w:r>
      <w:r>
        <w:fldChar w:fldCharType="separate"/>
      </w:r>
      <w:r>
        <w:rPr>
          <w:rStyle w:val="41"/>
          <w:rFonts w:ascii="黑体" w:hAnsi="黑体"/>
        </w:rPr>
        <w:t>16.1</w:t>
      </w:r>
      <w:r>
        <w:rPr>
          <w:rStyle w:val="41"/>
          <w:rFonts w:ascii="Times New Roman"/>
        </w:rPr>
        <w:t xml:space="preserve"> 一般规定</w:t>
      </w:r>
      <w:r>
        <w:tab/>
      </w:r>
      <w:r>
        <w:fldChar w:fldCharType="begin"/>
      </w:r>
      <w:r>
        <w:instrText xml:space="preserve"> PAGEREF _Toc125813508 \h </w:instrText>
      </w:r>
      <w:r>
        <w:fldChar w:fldCharType="separate"/>
      </w:r>
      <w:r>
        <w:t>52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"_Toc125813509" </w:instrText>
      </w:r>
      <w:r>
        <w:fldChar w:fldCharType="separate"/>
      </w:r>
      <w:r>
        <w:rPr>
          <w:rStyle w:val="41"/>
          <w:rFonts w:ascii="黑体" w:hAnsi="黑体"/>
        </w:rPr>
        <w:t>16.2</w:t>
      </w:r>
      <w:r>
        <w:rPr>
          <w:rStyle w:val="41"/>
          <w:rFonts w:ascii="Times New Roman"/>
        </w:rPr>
        <w:t xml:space="preserve"> 保通设计</w:t>
      </w:r>
      <w:r>
        <w:tab/>
      </w:r>
      <w:r>
        <w:fldChar w:fldCharType="begin"/>
      </w:r>
      <w:r>
        <w:instrText xml:space="preserve"> PAGEREF _Toc125813509 \h </w:instrText>
      </w:r>
      <w:r>
        <w:fldChar w:fldCharType="separate"/>
      </w:r>
      <w:r>
        <w:t>52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"_Toc125813510" </w:instrText>
      </w:r>
      <w:r>
        <w:fldChar w:fldCharType="separate"/>
      </w:r>
      <w:r>
        <w:rPr>
          <w:rStyle w:val="41"/>
          <w:rFonts w:ascii="黑体" w:hAnsi="黑体"/>
        </w:rPr>
        <w:t>16.3</w:t>
      </w:r>
      <w:r>
        <w:rPr>
          <w:rStyle w:val="41"/>
          <w:rFonts w:ascii="Times New Roman"/>
        </w:rPr>
        <w:t xml:space="preserve"> 交通组织保证措施</w:t>
      </w:r>
      <w:r>
        <w:tab/>
      </w:r>
      <w:r>
        <w:fldChar w:fldCharType="begin"/>
      </w:r>
      <w:r>
        <w:instrText xml:space="preserve"> PAGEREF _Toc125813510 \h </w:instrText>
      </w:r>
      <w:r>
        <w:fldChar w:fldCharType="separate"/>
      </w:r>
      <w:r>
        <w:t>52</w:t>
      </w:r>
      <w:r>
        <w:fldChar w:fldCharType="end"/>
      </w:r>
      <w:r>
        <w:fldChar w:fldCharType="end"/>
      </w:r>
    </w:p>
    <w:p>
      <w:pPr>
        <w:pStyle w:val="20"/>
        <w:spacing w:before="78" w:after="78"/>
        <w:rPr>
          <w:rFonts w:asciiTheme="minorHAnsi" w:hAnsiTheme="minorHAnsi" w:eastAsiaTheme="minorEastAsia" w:cstheme="minorBidi"/>
          <w:szCs w:val="22"/>
        </w:rPr>
      </w:pPr>
      <w:r>
        <w:fldChar w:fldCharType="begin"/>
      </w:r>
      <w:r>
        <w:instrText xml:space="preserve"> HYPERLINK \l "_Toc125813511" </w:instrText>
      </w:r>
      <w:r>
        <w:fldChar w:fldCharType="separate"/>
      </w:r>
      <w:r>
        <w:rPr>
          <w:rStyle w:val="41"/>
        </w:rPr>
        <w:t>17</w:t>
      </w:r>
      <w:r>
        <w:rPr>
          <w:rStyle w:val="41"/>
          <w:rFonts w:ascii="Times New Roman"/>
        </w:rPr>
        <w:t xml:space="preserve"> 造价编制</w:t>
      </w:r>
      <w:r>
        <w:tab/>
      </w:r>
      <w:r>
        <w:fldChar w:fldCharType="begin"/>
      </w:r>
      <w:r>
        <w:instrText xml:space="preserve"> PAGEREF _Toc125813511 \h </w:instrText>
      </w:r>
      <w:r>
        <w:fldChar w:fldCharType="separate"/>
      </w:r>
      <w:r>
        <w:t>53</w:t>
      </w:r>
      <w:r>
        <w:fldChar w:fldCharType="end"/>
      </w:r>
      <w:r>
        <w:fldChar w:fldCharType="end"/>
      </w:r>
    </w:p>
    <w:p>
      <w:pPr>
        <w:pStyle w:val="29"/>
      </w:pPr>
      <w:r>
        <w:fldChar w:fldCharType="begin"/>
      </w:r>
      <w:r>
        <w:instrText xml:space="preserve"> HYPERLINK \l "_Toc125813512" </w:instrText>
      </w:r>
      <w:r>
        <w:fldChar w:fldCharType="separate"/>
      </w:r>
      <w:r>
        <w:rPr>
          <w:rStyle w:val="41"/>
          <w:rFonts w:ascii="黑体" w:hAnsi="黑体"/>
        </w:rPr>
        <w:t>17.1</w:t>
      </w:r>
      <w:r>
        <w:rPr>
          <w:rStyle w:val="41"/>
          <w:rFonts w:ascii="Times New Roman"/>
        </w:rPr>
        <w:t xml:space="preserve"> 一般规定</w:t>
      </w:r>
      <w:r>
        <w:tab/>
      </w:r>
      <w:r>
        <w:fldChar w:fldCharType="begin"/>
      </w:r>
      <w:r>
        <w:instrText xml:space="preserve"> PAGEREF _Toc125813512 \h </w:instrText>
      </w:r>
      <w:r>
        <w:fldChar w:fldCharType="separate"/>
      </w:r>
      <w:r>
        <w:t>53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"_Toc125813513" </w:instrText>
      </w:r>
      <w:r>
        <w:fldChar w:fldCharType="separate"/>
      </w:r>
      <w:r>
        <w:rPr>
          <w:rStyle w:val="41"/>
          <w:rFonts w:ascii="黑体" w:hAnsi="黑体"/>
        </w:rPr>
        <w:t>17.2</w:t>
      </w:r>
      <w:r>
        <w:rPr>
          <w:rStyle w:val="41"/>
          <w:rFonts w:ascii="Times New Roman"/>
        </w:rPr>
        <w:t xml:space="preserve"> 编制原则和依据</w:t>
      </w:r>
      <w:r>
        <w:tab/>
      </w:r>
      <w:r>
        <w:fldChar w:fldCharType="begin"/>
      </w:r>
      <w:r>
        <w:instrText xml:space="preserve"> PAGEREF _Toc125813513 \h </w:instrText>
      </w:r>
      <w:r>
        <w:fldChar w:fldCharType="separate"/>
      </w:r>
      <w:r>
        <w:t>53</w:t>
      </w:r>
      <w:r>
        <w:fldChar w:fldCharType="end"/>
      </w:r>
      <w:r>
        <w:fldChar w:fldCharType="end"/>
      </w:r>
    </w:p>
    <w:p>
      <w:pPr>
        <w:pStyle w:val="29"/>
        <w:rPr>
          <w:rFonts w:ascii="Times New Roman"/>
          <w:b/>
          <w:color w:val="000000"/>
          <w:szCs w:val="32"/>
        </w:rPr>
        <w:sectPr>
          <w:headerReference r:id="rId14" w:type="even"/>
          <w:pgSz w:w="11906" w:h="16838"/>
          <w:pgMar w:top="1417" w:right="1417" w:bottom="1417" w:left="1418" w:header="1418" w:footer="1134" w:gutter="0"/>
          <w:pgNumType w:fmt="upperRoman"/>
          <w:cols w:space="720" w:num="1"/>
          <w:formProt w:val="0"/>
          <w:docGrid w:type="lines" w:linePitch="312" w:charSpace="0"/>
        </w:sectPr>
      </w:pPr>
      <w:r>
        <w:fldChar w:fldCharType="begin"/>
      </w:r>
      <w:r>
        <w:instrText xml:space="preserve"> HYPERLINK \l "_Toc125813514" </w:instrText>
      </w:r>
      <w:r>
        <w:fldChar w:fldCharType="separate"/>
      </w:r>
      <w:r>
        <w:rPr>
          <w:rStyle w:val="41"/>
          <w:rFonts w:ascii="黑体" w:hAnsi="黑体"/>
        </w:rPr>
        <w:t>17.3</w:t>
      </w:r>
      <w:r>
        <w:rPr>
          <w:rStyle w:val="41"/>
          <w:rFonts w:ascii="Times New Roman"/>
        </w:rPr>
        <w:t xml:space="preserve"> 编制要求</w:t>
      </w:r>
      <w:r>
        <w:tab/>
      </w:r>
      <w:r>
        <w:fldChar w:fldCharType="begin"/>
      </w:r>
      <w:r>
        <w:instrText xml:space="preserve"> PAGEREF _Toc125813514 \h </w:instrText>
      </w:r>
      <w:r>
        <w:fldChar w:fldCharType="separate"/>
      </w:r>
      <w:r>
        <w:t>53</w:t>
      </w:r>
      <w:r>
        <w:fldChar w:fldCharType="end"/>
      </w:r>
      <w:r>
        <w:fldChar w:fldCharType="end"/>
      </w:r>
      <w:r>
        <w:rPr>
          <w:rFonts w:ascii="Times New Roman"/>
          <w:b/>
          <w:color w:val="000000"/>
          <w:szCs w:val="32"/>
        </w:rPr>
        <w:fldChar w:fldCharType="end"/>
      </w:r>
      <w:bookmarkEnd w:id="4"/>
    </w:p>
    <w:p>
      <w:pPr>
        <w:sectPr>
          <w:type w:val="continuous"/>
          <w:pgSz w:w="11906" w:h="16838"/>
          <w:pgMar w:top="567" w:right="1134" w:bottom="1134" w:left="1418" w:header="1418" w:footer="1134" w:gutter="0"/>
          <w:pgNumType w:fmt="upperRoman" w:start="1"/>
          <w:cols w:space="720" w:num="1"/>
          <w:formProt w:val="0"/>
          <w:docGrid w:type="lines" w:linePitch="312" w:charSpace="0"/>
        </w:sectPr>
      </w:pPr>
    </w:p>
    <w:bookmarkEnd w:id="5"/>
    <w:bookmarkEnd w:id="6"/>
    <w:bookmarkEnd w:id="7"/>
    <w:bookmarkEnd w:id="8"/>
    <w:bookmarkEnd w:id="9"/>
    <w:bookmarkEnd w:id="10"/>
    <w:bookmarkEnd w:id="11"/>
    <w:bookmarkEnd w:id="12"/>
    <w:bookmarkEnd w:id="13"/>
    <w:bookmarkEnd w:id="14"/>
    <w:bookmarkEnd w:id="15"/>
    <w:bookmarkEnd w:id="16"/>
    <w:bookmarkEnd w:id="17"/>
    <w:bookmarkEnd w:id="18"/>
    <w:p>
      <w:pPr>
        <w:pStyle w:val="106"/>
        <w:tabs>
          <w:tab w:val="right" w:leader="dot" w:pos="8296"/>
        </w:tabs>
        <w:rPr>
          <w:rFonts w:ascii="Times New Roman"/>
          <w:szCs w:val="32"/>
        </w:rPr>
      </w:pPr>
      <w:bookmarkStart w:id="19" w:name="_Toc125813438"/>
      <w:bookmarkStart w:id="20" w:name="_Toc6984"/>
      <w:bookmarkStart w:id="21" w:name="_Toc525134636"/>
      <w:bookmarkStart w:id="22" w:name="_Toc512350257"/>
      <w:bookmarkStart w:id="23" w:name="_Toc511383234"/>
      <w:bookmarkStart w:id="24" w:name="_Toc511313624"/>
      <w:bookmarkStart w:id="25" w:name="_Toc512439046"/>
      <w:bookmarkStart w:id="26" w:name="_Toc511395299"/>
      <w:bookmarkStart w:id="27" w:name="_Toc525134481"/>
      <w:bookmarkStart w:id="28" w:name="_Toc525134637"/>
      <w:bookmarkStart w:id="29" w:name="_Toc25443"/>
      <w:bookmarkStart w:id="30" w:name="_Toc511226318"/>
      <w:bookmarkStart w:id="31" w:name="_Toc511316867"/>
      <w:bookmarkStart w:id="32" w:name="_Toc511899531"/>
      <w:bookmarkStart w:id="33" w:name="_Toc517966542"/>
      <w:bookmarkStart w:id="34" w:name="_Toc511383172"/>
      <w:bookmarkStart w:id="35" w:name="_Toc511900838"/>
      <w:bookmarkStart w:id="36" w:name="_Toc511226232"/>
      <w:bookmarkStart w:id="37" w:name="_Toc511307213"/>
      <w:r>
        <w:rPr>
          <w:rFonts w:ascii="Times New Roman" w:hAnsi="黑体"/>
          <w:szCs w:val="32"/>
        </w:rPr>
        <w:t>前</w:t>
      </w:r>
      <w:bookmarkStart w:id="38" w:name="BKQY"/>
      <w:r>
        <w:rPr>
          <w:rFonts w:hint="eastAsia" w:ascii="Times New Roman"/>
          <w:szCs w:val="32"/>
        </w:rPr>
        <w:t xml:space="preserve">  </w:t>
      </w:r>
      <w:r>
        <w:rPr>
          <w:rFonts w:ascii="Times New Roman" w:hAnsi="黑体"/>
          <w:szCs w:val="32"/>
        </w:rPr>
        <w:t>言</w:t>
      </w:r>
      <w:bookmarkEnd w:id="19"/>
      <w:bookmarkEnd w:id="20"/>
      <w:bookmarkEnd w:id="21"/>
      <w:bookmarkEnd w:id="38"/>
    </w:p>
    <w:p>
      <w:pPr>
        <w:pStyle w:val="24"/>
        <w:snapToGrid w:val="0"/>
        <w:rPr>
          <w:rFonts w:ascii="Times New Roman"/>
          <w:color w:val="000000"/>
          <w:kern w:val="2"/>
        </w:rPr>
      </w:pPr>
      <w:r>
        <w:rPr>
          <w:rFonts w:ascii="Times New Roman"/>
          <w:color w:val="000000"/>
          <w:kern w:val="2"/>
        </w:rPr>
        <w:t>本</w:t>
      </w:r>
      <w:r>
        <w:rPr>
          <w:rFonts w:hint="eastAsia" w:ascii="Times New Roman"/>
          <w:color w:val="000000"/>
          <w:kern w:val="2"/>
        </w:rPr>
        <w:t>指南</w:t>
      </w:r>
      <w:r>
        <w:rPr>
          <w:rFonts w:ascii="Times New Roman"/>
          <w:color w:val="000000"/>
          <w:kern w:val="2"/>
        </w:rPr>
        <w:t>依据GB/T 1.1-2020给出的规则起草。</w:t>
      </w:r>
    </w:p>
    <w:p>
      <w:pPr>
        <w:snapToGrid w:val="0"/>
        <w:ind w:firstLine="420" w:firstLineChars="200"/>
        <w:rPr>
          <w:color w:val="000000"/>
        </w:rPr>
      </w:pPr>
      <w:r>
        <w:rPr>
          <w:color w:val="000000"/>
        </w:rPr>
        <w:t>本</w:t>
      </w:r>
      <w:r>
        <w:rPr>
          <w:rFonts w:hint="eastAsia"/>
          <w:color w:val="000000"/>
        </w:rPr>
        <w:t>指南</w:t>
      </w:r>
      <w:r>
        <w:rPr>
          <w:color w:val="000000"/>
        </w:rPr>
        <w:t>由</w:t>
      </w:r>
      <w:r>
        <w:rPr>
          <w:rFonts w:hint="eastAsia"/>
        </w:rPr>
        <w:t>甘肃省交通运输厅</w:t>
      </w:r>
      <w:r>
        <w:rPr>
          <w:color w:val="000000"/>
        </w:rPr>
        <w:t>提出</w:t>
      </w:r>
      <w:r>
        <w:rPr>
          <w:rFonts w:hint="eastAsia"/>
          <w:color w:val="000000"/>
        </w:rPr>
        <w:t>并监督实施</w:t>
      </w:r>
      <w:r>
        <w:rPr>
          <w:color w:val="000000"/>
        </w:rPr>
        <w:t>。</w:t>
      </w:r>
    </w:p>
    <w:p>
      <w:pPr>
        <w:snapToGrid w:val="0"/>
        <w:ind w:firstLine="420" w:firstLineChars="200"/>
        <w:rPr>
          <w:color w:val="000000"/>
        </w:rPr>
      </w:pPr>
      <w:r>
        <w:rPr>
          <w:rFonts w:hint="eastAsia"/>
          <w:color w:val="000000"/>
        </w:rPr>
        <w:t>主</w:t>
      </w:r>
      <w:r>
        <w:rPr>
          <w:color w:val="000000"/>
        </w:rPr>
        <w:t xml:space="preserve">  </w:t>
      </w:r>
      <w:r>
        <w:rPr>
          <w:rFonts w:hint="eastAsia"/>
          <w:color w:val="000000"/>
        </w:rPr>
        <w:t>编</w:t>
      </w:r>
      <w:r>
        <w:rPr>
          <w:color w:val="000000"/>
        </w:rPr>
        <w:t xml:space="preserve">  </w:t>
      </w:r>
      <w:r>
        <w:rPr>
          <w:rFonts w:hint="eastAsia"/>
          <w:color w:val="000000"/>
        </w:rPr>
        <w:t xml:space="preserve">单 </w:t>
      </w:r>
      <w:r>
        <w:rPr>
          <w:color w:val="000000"/>
        </w:rPr>
        <w:t xml:space="preserve"> </w:t>
      </w:r>
      <w:r>
        <w:rPr>
          <w:rFonts w:hint="eastAsia"/>
          <w:color w:val="000000"/>
        </w:rPr>
        <w:t>位：</w:t>
      </w:r>
      <w:r>
        <w:rPr>
          <w:color w:val="000000"/>
        </w:rPr>
        <w:t>甘肃</w:t>
      </w:r>
      <w:r>
        <w:rPr>
          <w:rFonts w:hint="eastAsia"/>
          <w:color w:val="000000"/>
        </w:rPr>
        <w:t>省交通运输厅建设</w:t>
      </w:r>
      <w:r>
        <w:rPr>
          <w:rFonts w:hint="eastAsia"/>
          <w:color w:val="000000"/>
          <w:lang w:val="en-US" w:eastAsia="zh-CN"/>
        </w:rPr>
        <w:t>管理</w:t>
      </w:r>
      <w:bookmarkStart w:id="230" w:name="_GoBack"/>
      <w:bookmarkEnd w:id="230"/>
      <w:r>
        <w:rPr>
          <w:rFonts w:hint="eastAsia"/>
          <w:color w:val="000000"/>
        </w:rPr>
        <w:t>处</w:t>
      </w:r>
    </w:p>
    <w:p>
      <w:pPr>
        <w:snapToGrid w:val="0"/>
        <w:ind w:firstLine="420" w:firstLineChars="200"/>
        <w:rPr>
          <w:color w:val="000000"/>
        </w:rPr>
      </w:pPr>
      <w:r>
        <w:rPr>
          <w:rFonts w:hint="eastAsia"/>
          <w:color w:val="000000"/>
        </w:rPr>
        <w:t xml:space="preserve">参 </w:t>
      </w:r>
      <w:r>
        <w:rPr>
          <w:color w:val="000000"/>
        </w:rPr>
        <w:t xml:space="preserve"> </w:t>
      </w:r>
      <w:r>
        <w:rPr>
          <w:rFonts w:hint="eastAsia"/>
          <w:color w:val="000000"/>
        </w:rPr>
        <w:t xml:space="preserve">编 </w:t>
      </w:r>
      <w:r>
        <w:rPr>
          <w:color w:val="000000"/>
        </w:rPr>
        <w:t xml:space="preserve"> </w:t>
      </w:r>
      <w:r>
        <w:rPr>
          <w:rFonts w:hint="eastAsia"/>
          <w:color w:val="000000"/>
        </w:rPr>
        <w:t xml:space="preserve">单 </w:t>
      </w:r>
      <w:r>
        <w:rPr>
          <w:color w:val="000000"/>
        </w:rPr>
        <w:t xml:space="preserve"> </w:t>
      </w:r>
      <w:r>
        <w:rPr>
          <w:rFonts w:hint="eastAsia"/>
          <w:color w:val="000000"/>
        </w:rPr>
        <w:t>位：甘肃省交通投资管理有限公司</w:t>
      </w:r>
    </w:p>
    <w:p>
      <w:pPr>
        <w:snapToGrid w:val="0"/>
        <w:ind w:firstLine="2100" w:firstLineChars="1000"/>
        <w:rPr>
          <w:color w:val="000000"/>
        </w:rPr>
      </w:pPr>
      <w:r>
        <w:rPr>
          <w:rFonts w:hint="eastAsia"/>
          <w:color w:val="000000"/>
        </w:rPr>
        <w:t>甘肃省交通规划勘察设计院股份有限公司</w:t>
      </w:r>
    </w:p>
    <w:p>
      <w:pPr>
        <w:snapToGrid w:val="0"/>
        <w:ind w:firstLine="2100" w:firstLineChars="1000"/>
        <w:rPr>
          <w:color w:val="000000"/>
        </w:rPr>
      </w:pPr>
      <w:r>
        <w:rPr>
          <w:rFonts w:hint="eastAsia"/>
          <w:color w:val="000000"/>
        </w:rPr>
        <w:t>甘肃海威公路勘察设计有限公司</w:t>
      </w:r>
    </w:p>
    <w:p>
      <w:pPr>
        <w:snapToGrid w:val="0"/>
        <w:ind w:firstLine="2100" w:firstLineChars="1000"/>
        <w:rPr>
          <w:color w:val="000000"/>
        </w:rPr>
      </w:pPr>
      <w:r>
        <w:rPr>
          <w:rFonts w:hint="eastAsia"/>
          <w:color w:val="000000"/>
        </w:rPr>
        <w:t>甘肃恒路交通勘察设计院有限公司</w:t>
      </w:r>
    </w:p>
    <w:p>
      <w:pPr>
        <w:snapToGrid w:val="0"/>
        <w:ind w:firstLine="2100" w:firstLineChars="1000"/>
        <w:rPr>
          <w:color w:val="000000"/>
        </w:rPr>
      </w:pPr>
      <w:r>
        <w:rPr>
          <w:rFonts w:hint="eastAsia"/>
          <w:color w:val="000000"/>
        </w:rPr>
        <w:t>甘肃省交通科学研究院集团有限公司</w:t>
      </w:r>
    </w:p>
    <w:p>
      <w:pPr>
        <w:snapToGrid w:val="0"/>
        <w:ind w:firstLine="2100" w:firstLineChars="1000"/>
        <w:rPr>
          <w:color w:val="000000"/>
        </w:rPr>
      </w:pPr>
      <w:r>
        <w:rPr>
          <w:rFonts w:hint="eastAsia"/>
          <w:color w:val="000000"/>
        </w:rPr>
        <w:t>湖北省交通规划设计院股份有限公司</w:t>
      </w:r>
    </w:p>
    <w:p>
      <w:pPr>
        <w:snapToGrid w:val="0"/>
        <w:ind w:firstLine="2100" w:firstLineChars="1000"/>
        <w:rPr>
          <w:color w:val="000000"/>
        </w:rPr>
      </w:pPr>
      <w:r>
        <w:rPr>
          <w:rFonts w:hint="eastAsia"/>
          <w:color w:val="000000"/>
        </w:rPr>
        <w:t>河南省交通规划设计研究院股份有限公司</w:t>
      </w:r>
    </w:p>
    <w:p>
      <w:pPr>
        <w:snapToGrid w:val="0"/>
        <w:ind w:firstLine="420" w:firstLineChars="200"/>
        <w:rPr>
          <w:color w:val="000000"/>
        </w:rPr>
      </w:pPr>
      <w:r>
        <w:rPr>
          <w:rFonts w:hint="eastAsia"/>
          <w:color w:val="000000"/>
        </w:rPr>
        <w:t xml:space="preserve">主 </w:t>
      </w:r>
      <w:r>
        <w:rPr>
          <w:color w:val="000000"/>
        </w:rPr>
        <w:t xml:space="preserve">         </w:t>
      </w:r>
      <w:r>
        <w:rPr>
          <w:rFonts w:hint="eastAsia"/>
          <w:color w:val="000000"/>
        </w:rPr>
        <w:t xml:space="preserve">编： </w:t>
      </w:r>
    </w:p>
    <w:p>
      <w:pPr>
        <w:snapToGrid w:val="0"/>
        <w:ind w:firstLine="420" w:firstLineChars="200"/>
        <w:rPr>
          <w:color w:val="000000"/>
        </w:rPr>
      </w:pPr>
      <w:r>
        <w:rPr>
          <w:rFonts w:hint="eastAsia"/>
          <w:color w:val="000000"/>
        </w:rPr>
        <w:t xml:space="preserve">主 </w:t>
      </w:r>
      <w:r>
        <w:rPr>
          <w:color w:val="000000"/>
        </w:rPr>
        <w:t xml:space="preserve">         </w:t>
      </w:r>
      <w:r>
        <w:rPr>
          <w:rFonts w:hint="eastAsia"/>
          <w:color w:val="000000"/>
        </w:rPr>
        <w:t xml:space="preserve">审： </w:t>
      </w:r>
    </w:p>
    <w:p>
      <w:pPr>
        <w:snapToGrid w:val="0"/>
        <w:ind w:firstLine="420" w:firstLineChars="200"/>
        <w:rPr>
          <w:color w:val="000000"/>
        </w:rPr>
      </w:pPr>
      <w:r>
        <w:rPr>
          <w:rFonts w:hint="eastAsia"/>
          <w:color w:val="000000"/>
        </w:rPr>
        <w:t xml:space="preserve">参 </w:t>
      </w:r>
      <w:r>
        <w:rPr>
          <w:color w:val="000000"/>
        </w:rPr>
        <w:t xml:space="preserve"> </w:t>
      </w:r>
      <w:r>
        <w:rPr>
          <w:rFonts w:hint="eastAsia"/>
          <w:color w:val="000000"/>
        </w:rPr>
        <w:t xml:space="preserve">编 </w:t>
      </w:r>
      <w:r>
        <w:rPr>
          <w:color w:val="000000"/>
        </w:rPr>
        <w:t xml:space="preserve"> </w:t>
      </w:r>
      <w:r>
        <w:rPr>
          <w:rFonts w:hint="eastAsia"/>
          <w:color w:val="000000"/>
        </w:rPr>
        <w:t xml:space="preserve">人 </w:t>
      </w:r>
      <w:r>
        <w:rPr>
          <w:color w:val="000000"/>
        </w:rPr>
        <w:t xml:space="preserve"> </w:t>
      </w:r>
      <w:r>
        <w:rPr>
          <w:rFonts w:hint="eastAsia"/>
          <w:color w:val="000000"/>
        </w:rPr>
        <w:t xml:space="preserve">员： </w:t>
      </w:r>
    </w:p>
    <w:p>
      <w:pPr>
        <w:snapToGrid w:val="0"/>
        <w:ind w:firstLine="1890" w:firstLineChars="900"/>
        <w:rPr>
          <w:color w:val="000000"/>
        </w:rPr>
      </w:pPr>
      <w:r>
        <w:rPr>
          <w:rFonts w:hint="eastAsia"/>
          <w:color w:val="000000"/>
        </w:rPr>
        <w:t xml:space="preserve"> </w:t>
      </w:r>
      <w:r>
        <w:rPr>
          <w:color w:val="000000"/>
        </w:rPr>
        <w:t xml:space="preserve"> </w:t>
      </w:r>
      <w:r>
        <w:rPr>
          <w:rFonts w:hint="eastAsia"/>
          <w:color w:val="000000"/>
        </w:rPr>
        <w:t xml:space="preserve"> </w:t>
      </w:r>
    </w:p>
    <w:p>
      <w:pPr>
        <w:snapToGrid w:val="0"/>
        <w:ind w:firstLine="1890" w:firstLineChars="900"/>
        <w:rPr>
          <w:color w:val="000000"/>
        </w:rPr>
      </w:pPr>
      <w:r>
        <w:rPr>
          <w:rFonts w:hint="eastAsia"/>
          <w:color w:val="000000"/>
        </w:rPr>
        <w:t xml:space="preserve"> </w:t>
      </w:r>
      <w:r>
        <w:rPr>
          <w:color w:val="000000"/>
        </w:rPr>
        <w:t xml:space="preserve"> </w:t>
      </w:r>
      <w:r>
        <w:rPr>
          <w:rFonts w:hint="eastAsia"/>
          <w:color w:val="000000"/>
        </w:rPr>
        <w:t xml:space="preserve"> </w:t>
      </w:r>
      <w:r>
        <w:rPr>
          <w:color w:val="000000"/>
        </w:rPr>
        <w:t xml:space="preserve"> </w:t>
      </w:r>
    </w:p>
    <w:p>
      <w:pPr>
        <w:snapToGrid w:val="0"/>
        <w:ind w:firstLine="2100" w:firstLineChars="1000"/>
        <w:rPr>
          <w:color w:val="000000"/>
        </w:rPr>
      </w:pPr>
      <w:r>
        <w:rPr>
          <w:rFonts w:hint="eastAsia"/>
          <w:color w:val="000000"/>
        </w:rPr>
        <w:t xml:space="preserve"> </w:t>
      </w:r>
    </w:p>
    <w:p>
      <w:pPr>
        <w:snapToGrid w:val="0"/>
        <w:ind w:firstLine="2100" w:firstLineChars="1000"/>
        <w:rPr>
          <w:color w:val="000000"/>
        </w:rPr>
      </w:pPr>
      <w:r>
        <w:rPr>
          <w:rFonts w:hint="eastAsia"/>
          <w:color w:val="000000"/>
        </w:rPr>
        <w:t xml:space="preserve"> </w:t>
      </w:r>
      <w:r>
        <w:rPr>
          <w:color w:val="000000"/>
        </w:rPr>
        <w:t xml:space="preserve"> </w:t>
      </w:r>
    </w:p>
    <w:p>
      <w:pPr>
        <w:snapToGrid w:val="0"/>
        <w:ind w:firstLine="2100" w:firstLineChars="1000"/>
        <w:rPr>
          <w:color w:val="000000"/>
        </w:rPr>
      </w:pPr>
      <w:r>
        <w:rPr>
          <w:rFonts w:hint="eastAsia"/>
          <w:color w:val="000000"/>
        </w:rPr>
        <w:t xml:space="preserve"> </w:t>
      </w:r>
    </w:p>
    <w:p>
      <w:pPr>
        <w:snapToGrid w:val="0"/>
        <w:ind w:firstLine="420" w:firstLineChars="200"/>
        <w:rPr>
          <w:color w:val="000000"/>
        </w:rPr>
      </w:pPr>
      <w:r>
        <w:rPr>
          <w:rFonts w:hint="eastAsia"/>
          <w:color w:val="000000"/>
        </w:rPr>
        <w:t xml:space="preserve">审 </w:t>
      </w:r>
      <w:r>
        <w:rPr>
          <w:color w:val="000000"/>
        </w:rPr>
        <w:t xml:space="preserve"> </w:t>
      </w:r>
      <w:r>
        <w:rPr>
          <w:rFonts w:hint="eastAsia"/>
          <w:color w:val="000000"/>
        </w:rPr>
        <w:t>查  人  员</w:t>
      </w:r>
      <w:r>
        <w:rPr>
          <w:color w:val="000000"/>
        </w:rPr>
        <w:t>：</w:t>
      </w:r>
      <w:r>
        <w:rPr>
          <w:rFonts w:hint="eastAsia"/>
          <w:color w:val="000000"/>
        </w:rPr>
        <w:t xml:space="preserve"> </w:t>
      </w:r>
    </w:p>
    <w:p>
      <w:pPr>
        <w:snapToGrid w:val="0"/>
        <w:ind w:firstLine="420" w:firstLineChars="200"/>
        <w:rPr>
          <w:color w:val="000000"/>
        </w:rPr>
      </w:pPr>
      <w:r>
        <w:rPr>
          <w:rFonts w:hint="eastAsia"/>
          <w:color w:val="000000"/>
        </w:rPr>
        <w:t xml:space="preserve"> </w:t>
      </w:r>
      <w:r>
        <w:rPr>
          <w:color w:val="000000"/>
        </w:rPr>
        <w:t xml:space="preserve">               </w:t>
      </w:r>
      <w:r>
        <w:rPr>
          <w:rFonts w:hint="eastAsia"/>
          <w:color w:val="000000"/>
        </w:rPr>
        <w:t xml:space="preserve"> </w:t>
      </w:r>
    </w:p>
    <w:p>
      <w:pPr>
        <w:snapToGrid w:val="0"/>
        <w:ind w:firstLine="420" w:firstLineChars="200"/>
        <w:rPr>
          <w:color w:val="000000"/>
        </w:rPr>
      </w:pPr>
      <w:r>
        <w:rPr>
          <w:rFonts w:hint="eastAsia"/>
          <w:color w:val="000000"/>
        </w:rPr>
        <w:t xml:space="preserve">参 </w:t>
      </w:r>
      <w:r>
        <w:rPr>
          <w:color w:val="000000"/>
        </w:rPr>
        <w:t xml:space="preserve"> </w:t>
      </w:r>
      <w:r>
        <w:rPr>
          <w:rFonts w:hint="eastAsia"/>
          <w:color w:val="000000"/>
        </w:rPr>
        <w:t xml:space="preserve">加 </w:t>
      </w:r>
      <w:r>
        <w:rPr>
          <w:color w:val="000000"/>
        </w:rPr>
        <w:t xml:space="preserve"> </w:t>
      </w:r>
      <w:r>
        <w:rPr>
          <w:rFonts w:hint="eastAsia"/>
          <w:color w:val="000000"/>
        </w:rPr>
        <w:t xml:space="preserve">人 </w:t>
      </w:r>
      <w:r>
        <w:rPr>
          <w:color w:val="000000"/>
        </w:rPr>
        <w:t xml:space="preserve"> </w:t>
      </w:r>
      <w:r>
        <w:rPr>
          <w:rFonts w:hint="eastAsia"/>
          <w:color w:val="000000"/>
        </w:rPr>
        <w:t xml:space="preserve">员： </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pStyle w:val="106"/>
        <w:tabs>
          <w:tab w:val="right" w:leader="dot" w:pos="8296"/>
        </w:tabs>
        <w:rPr>
          <w:rFonts w:ascii="Times New Roman"/>
          <w:szCs w:val="32"/>
        </w:rPr>
      </w:pPr>
      <w:bookmarkStart w:id="39" w:name="_Toc125813439"/>
      <w:r>
        <w:rPr>
          <w:rFonts w:ascii="Times New Roman"/>
          <w:szCs w:val="32"/>
        </w:rPr>
        <w:t>引</w:t>
      </w:r>
      <w:r>
        <w:rPr>
          <w:rFonts w:hint="eastAsia" w:ascii="Times New Roman"/>
          <w:szCs w:val="32"/>
        </w:rPr>
        <w:t xml:space="preserve">  </w:t>
      </w:r>
      <w:r>
        <w:rPr>
          <w:rFonts w:ascii="Times New Roman"/>
          <w:szCs w:val="32"/>
        </w:rPr>
        <w:t>言</w:t>
      </w:r>
      <w:bookmarkEnd w:id="39"/>
    </w:p>
    <w:p>
      <w:pPr>
        <w:snapToGrid w:val="0"/>
        <w:ind w:right="11" w:firstLine="405"/>
      </w:pPr>
      <w:r>
        <w:rPr>
          <w:rFonts w:hint="eastAsia"/>
        </w:rPr>
        <w:t>为提高甘肃省普通国道建设质量和服务需求，推进公路建设持续、健康发展，谱写交通强国甘肃篇章，按照《国家公路网规划》对普通国道“主体稳定、局部优化、补充完善、增强韧性”的思路，充分总结“十三五”期间省内普通国道项目勘察设计的经验，结合甘肃省地形地质条件复杂、气候类型多样、经济发展差异以及既有公路技术标准低的特点，更好地规范和指导甘肃省普通国道的勘察设计工作，制定本技术指南。</w:t>
      </w:r>
    </w:p>
    <w:p>
      <w:pPr>
        <w:snapToGrid w:val="0"/>
        <w:ind w:right="11" w:firstLine="405"/>
      </w:pPr>
      <w:r>
        <w:rPr>
          <w:rFonts w:hint="eastAsia"/>
        </w:rPr>
        <w:t>本指南编制过程中，参照国家现行有关标准和规范，编制组通过广泛调查研究，结合甘肃省普通国道项目的建设条件，凝练“十三五”期间省内普通国道项目勘察设计的相关研究成果和成熟技术，因地制宜合理运用技术指标，广泛征求有关单位和专家的意见和建议，编制了本指南。</w:t>
      </w:r>
    </w:p>
    <w:p>
      <w:pPr>
        <w:snapToGrid w:val="0"/>
        <w:ind w:right="11" w:firstLine="405"/>
      </w:pPr>
      <w:r>
        <w:rPr>
          <w:rFonts w:hint="eastAsia"/>
        </w:rPr>
        <w:t>本指南共分1</w:t>
      </w:r>
      <w:r>
        <w:t>7</w:t>
      </w:r>
      <w:r>
        <w:rPr>
          <w:rFonts w:hint="eastAsia"/>
        </w:rPr>
        <w:t>个章节。其中，第1～</w:t>
      </w:r>
      <w:r>
        <w:t>4</w:t>
      </w:r>
      <w:r>
        <w:rPr>
          <w:rFonts w:hint="eastAsia"/>
        </w:rPr>
        <w:t>章着重规定了普通国道项目设计应遵循的基本原则、名词术语的使用以及总体设计的要求；第</w:t>
      </w:r>
      <w:r>
        <w:t>5</w:t>
      </w:r>
      <w:r>
        <w:rPr>
          <w:rFonts w:hint="eastAsia"/>
        </w:rPr>
        <w:t>～</w:t>
      </w:r>
      <w:r>
        <w:t>17</w:t>
      </w:r>
      <w:r>
        <w:rPr>
          <w:rFonts w:hint="eastAsia"/>
        </w:rPr>
        <w:t>章分别对勘测、勘察、路线、路基、路面、桥梁涵洞、隧道、路线交叉、兼具城市道路功能的设计、交通工程及沿线设施、绿化及景观、保通设计、造价编制等专业进行了规定。</w:t>
      </w:r>
    </w:p>
    <w:p>
      <w:pPr>
        <w:snapToGrid w:val="0"/>
        <w:ind w:right="11" w:firstLine="405"/>
      </w:pPr>
      <w:r>
        <w:rPr>
          <w:rFonts w:hint="eastAsia"/>
        </w:rPr>
        <w:t>请各有关单位在执行过程中，将发现的问题和修改意见，函告本指南编制组（地址：甘肃省兰州市城关区雁北路交通科技产业园；邮编：7</w:t>
      </w:r>
      <w:r>
        <w:t>30030</w:t>
      </w:r>
      <w:r>
        <w:rPr>
          <w:rFonts w:hint="eastAsia"/>
        </w:rPr>
        <w:t>；电话：0</w:t>
      </w:r>
      <w:r>
        <w:t>931-8505680</w:t>
      </w:r>
      <w:r>
        <w:rPr>
          <w:rFonts w:hint="eastAsia"/>
        </w:rPr>
        <w:t>）</w:t>
      </w:r>
      <w:r>
        <w:fldChar w:fldCharType="begin"/>
      </w:r>
      <w:r>
        <w:instrText xml:space="preserve"> HYPERLINK "mailto:邮箱381506103@qq.com" </w:instrText>
      </w:r>
      <w:r>
        <w:fldChar w:fldCharType="separate"/>
      </w:r>
      <w:r>
        <w:t>邮箱</w:t>
      </w:r>
      <w:r>
        <w:rPr>
          <w:rFonts w:hint="eastAsia"/>
        </w:rPr>
        <w:t>3</w:t>
      </w:r>
      <w:r>
        <w:t>81506103@qq.com</w:t>
      </w:r>
      <w:r>
        <w:fldChar w:fldCharType="end"/>
      </w:r>
      <w:r>
        <w:rPr>
          <w:rFonts w:hint="eastAsia"/>
        </w:rPr>
        <w:t>，供今后修订和完善。</w:t>
      </w:r>
    </w:p>
    <w:p>
      <w:pPr>
        <w:pStyle w:val="24"/>
      </w:pPr>
    </w:p>
    <w:p>
      <w:pPr>
        <w:pStyle w:val="24"/>
        <w:sectPr>
          <w:headerReference r:id="rId15" w:type="default"/>
          <w:headerReference r:id="rId16" w:type="even"/>
          <w:pgSz w:w="11906" w:h="16838"/>
          <w:pgMar w:top="1417" w:right="1417" w:bottom="1417" w:left="1418" w:header="1134" w:footer="1134" w:gutter="0"/>
          <w:pgNumType w:fmt="upperRoman"/>
          <w:cols w:space="720" w:num="1"/>
          <w:formProt w:val="0"/>
          <w:docGrid w:type="lines" w:linePitch="312" w:charSpace="0"/>
        </w:sectPr>
      </w:pPr>
    </w:p>
    <w:p>
      <w:pPr>
        <w:pStyle w:val="33"/>
        <w:numPr>
          <w:ilvl w:val="0"/>
          <w:numId w:val="17"/>
        </w:numPr>
        <w:spacing w:before="312" w:beforeLines="100" w:after="312" w:afterLines="100" w:line="240" w:lineRule="auto"/>
        <w:ind w:left="357" w:hanging="357"/>
        <w:jc w:val="left"/>
        <w:outlineLvl w:val="0"/>
        <w:rPr>
          <w:rFonts w:ascii="Times New Roman" w:hAnsi="Times New Roman"/>
          <w:szCs w:val="21"/>
        </w:rPr>
      </w:pPr>
      <w:bookmarkStart w:id="40" w:name="_Toc125813440"/>
      <w:r>
        <w:rPr>
          <w:rFonts w:hint="eastAsia" w:ascii="Times New Roman"/>
          <w:szCs w:val="21"/>
        </w:rPr>
        <w:t>总则</w:t>
      </w:r>
      <w:bookmarkEnd w:id="40"/>
    </w:p>
    <w:p>
      <w:pPr>
        <w:pStyle w:val="56"/>
        <w:spacing w:before="156" w:after="156"/>
        <w:ind w:firstLine="420" w:firstLineChars="200"/>
        <w:rPr>
          <w:rFonts w:ascii="Times New Roman" w:hAnsi="宋体" w:eastAsia="宋体"/>
          <w:szCs w:val="20"/>
        </w:rPr>
      </w:pPr>
      <w:r>
        <w:rPr>
          <w:rFonts w:hint="eastAsia" w:ascii="Times New Roman" w:hAnsi="宋体" w:eastAsia="宋体"/>
          <w:szCs w:val="20"/>
        </w:rPr>
        <w:t>本指南规定了甘肃省普通国道公路工程勘察设计的主要内容与技术要求。</w:t>
      </w:r>
    </w:p>
    <w:p>
      <w:pPr>
        <w:pStyle w:val="56"/>
        <w:spacing w:before="156" w:after="156"/>
        <w:ind w:firstLine="420" w:firstLineChars="200"/>
        <w:rPr>
          <w:rFonts w:ascii="Times New Roman" w:hAnsi="宋体" w:eastAsia="宋体"/>
          <w:szCs w:val="20"/>
        </w:rPr>
      </w:pPr>
      <w:r>
        <w:rPr>
          <w:rFonts w:hint="eastAsia" w:ascii="Times New Roman" w:hAnsi="宋体" w:eastAsia="宋体"/>
          <w:szCs w:val="20"/>
        </w:rPr>
        <w:t>本指南适用于甘肃省区域内按二级公路标准新建、改建、升级改造、原级改造的普通国道公路的勘察设计，省道二级可参考执行。</w:t>
      </w:r>
    </w:p>
    <w:p>
      <w:pPr>
        <w:pStyle w:val="24"/>
      </w:pPr>
      <w:r>
        <w:rPr>
          <w:rFonts w:hint="eastAsia"/>
        </w:rPr>
        <w:t>本指南是结合甘肃省省情和普通国道建设实际对公路工程行业技术标准和规范的细化、补充和完善，本指南未涉及内容以现行公路工程行业技术标准和规范为准。</w:t>
      </w:r>
    </w:p>
    <w:p>
      <w:pPr>
        <w:widowControl/>
        <w:jc w:val="left"/>
        <w:rPr>
          <w:rFonts w:ascii="宋体"/>
          <w:kern w:val="0"/>
          <w:szCs w:val="20"/>
        </w:rPr>
      </w:pPr>
      <w:r>
        <w:br w:type="page"/>
      </w:r>
    </w:p>
    <w:p>
      <w:pPr>
        <w:pStyle w:val="33"/>
        <w:numPr>
          <w:ilvl w:val="0"/>
          <w:numId w:val="17"/>
        </w:numPr>
        <w:spacing w:before="312" w:beforeLines="100" w:after="312" w:afterLines="100" w:line="240" w:lineRule="auto"/>
        <w:ind w:left="357" w:hanging="357"/>
        <w:jc w:val="left"/>
        <w:outlineLvl w:val="0"/>
        <w:rPr>
          <w:rFonts w:ascii="Times New Roman"/>
          <w:szCs w:val="21"/>
        </w:rPr>
      </w:pPr>
      <w:bookmarkStart w:id="41" w:name="_Toc125813441"/>
      <w:bookmarkStart w:id="42" w:name="_Toc1666520"/>
      <w:bookmarkStart w:id="43" w:name="_Toc1739115"/>
      <w:bookmarkStart w:id="44" w:name="_Toc1666541"/>
      <w:r>
        <w:rPr>
          <w:rFonts w:ascii="Times New Roman"/>
          <w:szCs w:val="21"/>
        </w:rPr>
        <w:t>规范性引用文件</w:t>
      </w:r>
      <w:bookmarkEnd w:id="41"/>
    </w:p>
    <w:p>
      <w:pPr>
        <w:ind w:firstLine="424" w:firstLineChars="202"/>
      </w:pPr>
      <w:r>
        <w:t xml:space="preserve">下列文件对于本文件的应用是必不可少的。凡是注日期的引用文件，仅注日期的版本适用于本文件。凡是不注日期的引用文件，其最新版本（包括所有的修改单）适用于本文件。 </w:t>
      </w:r>
    </w:p>
    <w:p>
      <w:pPr>
        <w:ind w:left="420" w:leftChars="200"/>
      </w:pPr>
      <w:r>
        <w:rPr>
          <w:rFonts w:hint="eastAsia"/>
        </w:rPr>
        <w:t>JTG B01 公路工程技术标准</w:t>
      </w:r>
    </w:p>
    <w:p>
      <w:pPr>
        <w:ind w:left="420" w:leftChars="200"/>
      </w:pPr>
      <w:r>
        <w:rPr>
          <w:rFonts w:hint="eastAsia"/>
        </w:rPr>
        <w:t>J</w:t>
      </w:r>
      <w:r>
        <w:t xml:space="preserve">TG B02 </w:t>
      </w:r>
      <w:r>
        <w:rPr>
          <w:rFonts w:hint="eastAsia"/>
        </w:rPr>
        <w:t>公路工程抗震规范</w:t>
      </w:r>
    </w:p>
    <w:p>
      <w:pPr>
        <w:ind w:left="420" w:leftChars="200"/>
      </w:pPr>
      <w:r>
        <w:rPr>
          <w:rFonts w:hint="eastAsia"/>
        </w:rPr>
        <w:t>JTG B04 公路环境保护设计规范</w:t>
      </w:r>
    </w:p>
    <w:p>
      <w:pPr>
        <w:ind w:left="420" w:leftChars="200"/>
      </w:pPr>
      <w:r>
        <w:rPr>
          <w:rFonts w:hint="eastAsia"/>
        </w:rPr>
        <w:t>JTG B0</w:t>
      </w:r>
      <w:r>
        <w:t xml:space="preserve">5 </w:t>
      </w:r>
      <w:r>
        <w:rPr>
          <w:rFonts w:hint="eastAsia"/>
        </w:rPr>
        <w:t>公路项目安全性评价规范</w:t>
      </w:r>
    </w:p>
    <w:p>
      <w:pPr>
        <w:ind w:left="420" w:leftChars="200"/>
      </w:pPr>
      <w:r>
        <w:rPr>
          <w:rFonts w:hint="eastAsia"/>
        </w:rPr>
        <w:t>JTG C</w:t>
      </w:r>
      <w:r>
        <w:t xml:space="preserve">10 </w:t>
      </w:r>
      <w:r>
        <w:rPr>
          <w:rFonts w:hint="eastAsia"/>
        </w:rPr>
        <w:t>公路勘测规范</w:t>
      </w:r>
    </w:p>
    <w:p>
      <w:pPr>
        <w:ind w:left="420" w:leftChars="200"/>
      </w:pPr>
      <w:r>
        <w:rPr>
          <w:rFonts w:hint="eastAsia"/>
        </w:rPr>
        <w:t>JTG C20 公路工程地质勘察规范</w:t>
      </w:r>
    </w:p>
    <w:p>
      <w:pPr>
        <w:ind w:left="420" w:leftChars="200"/>
      </w:pPr>
      <w:r>
        <w:rPr>
          <w:rFonts w:hint="eastAsia"/>
        </w:rPr>
        <w:t>JTG D20 公路路线设计规范</w:t>
      </w:r>
    </w:p>
    <w:p>
      <w:pPr>
        <w:ind w:left="420" w:leftChars="200"/>
      </w:pPr>
      <w:r>
        <w:rPr>
          <w:rFonts w:hint="eastAsia"/>
        </w:rPr>
        <w:t>JTG D30 公路路基设计规范</w:t>
      </w:r>
    </w:p>
    <w:p>
      <w:pPr>
        <w:ind w:left="420" w:leftChars="200"/>
      </w:pPr>
      <w:r>
        <w:rPr>
          <w:rFonts w:hint="eastAsia"/>
        </w:rPr>
        <w:t>J</w:t>
      </w:r>
      <w:r>
        <w:t>TG/T</w:t>
      </w:r>
      <w:r>
        <w:rPr>
          <w:rFonts w:hint="eastAsia"/>
        </w:rPr>
        <w:t xml:space="preserve"> </w:t>
      </w:r>
      <w:r>
        <w:t xml:space="preserve">D31-02 </w:t>
      </w:r>
      <w:r>
        <w:rPr>
          <w:rFonts w:hint="eastAsia"/>
        </w:rPr>
        <w:t>公路软土地基路堤设计与施工技术细则</w:t>
      </w:r>
    </w:p>
    <w:p>
      <w:pPr>
        <w:ind w:left="420" w:leftChars="200"/>
      </w:pPr>
      <w:r>
        <w:rPr>
          <w:rFonts w:hint="eastAsia"/>
        </w:rPr>
        <w:t>J</w:t>
      </w:r>
      <w:r>
        <w:t>TG/T D31-05</w:t>
      </w:r>
      <w:r>
        <w:rPr>
          <w:rFonts w:hint="eastAsia"/>
        </w:rPr>
        <w:t xml:space="preserve"> 黄土地区公路路基设计与施工技术规范</w:t>
      </w:r>
    </w:p>
    <w:p>
      <w:pPr>
        <w:ind w:left="420" w:leftChars="200"/>
      </w:pPr>
      <w:r>
        <w:rPr>
          <w:rFonts w:hint="eastAsia"/>
        </w:rPr>
        <w:t>J</w:t>
      </w:r>
      <w:r>
        <w:t>TG/ D31</w:t>
      </w:r>
      <w:r>
        <w:rPr>
          <w:rFonts w:hint="eastAsia"/>
        </w:rPr>
        <w:t xml:space="preserve"> 沙漠地区公路设计与施工指南</w:t>
      </w:r>
    </w:p>
    <w:p>
      <w:pPr>
        <w:ind w:left="420" w:leftChars="200"/>
      </w:pPr>
      <w:r>
        <w:rPr>
          <w:rFonts w:hint="eastAsia"/>
        </w:rPr>
        <w:t>JTG/T</w:t>
      </w:r>
      <w:r>
        <w:t xml:space="preserve"> D32</w:t>
      </w:r>
      <w:r>
        <w:rPr>
          <w:rFonts w:hint="eastAsia"/>
        </w:rPr>
        <w:t xml:space="preserve"> 公路土工合成材料应用技术规范</w:t>
      </w:r>
    </w:p>
    <w:p>
      <w:pPr>
        <w:ind w:left="420" w:leftChars="200"/>
      </w:pPr>
      <w:r>
        <w:rPr>
          <w:rFonts w:hint="eastAsia"/>
        </w:rPr>
        <w:t>JTG/T D33 公路排水设计规范</w:t>
      </w:r>
    </w:p>
    <w:p>
      <w:pPr>
        <w:ind w:left="420" w:leftChars="200"/>
      </w:pPr>
      <w:r>
        <w:rPr>
          <w:rFonts w:hint="eastAsia"/>
        </w:rPr>
        <w:t>JTG D50 公路沥青路面设计规范</w:t>
      </w:r>
    </w:p>
    <w:p>
      <w:pPr>
        <w:ind w:left="420" w:leftChars="200"/>
      </w:pPr>
      <w:r>
        <w:rPr>
          <w:rFonts w:hint="eastAsia"/>
        </w:rPr>
        <w:t>JTG D60 公路桥涵设计通用规范</w:t>
      </w:r>
    </w:p>
    <w:p>
      <w:pPr>
        <w:ind w:left="420" w:leftChars="200"/>
      </w:pPr>
      <w:r>
        <w:rPr>
          <w:rFonts w:hint="eastAsia"/>
        </w:rPr>
        <w:t>JTG 3370.1 公路隧道设计规范 第一册 土建工程</w:t>
      </w:r>
    </w:p>
    <w:p>
      <w:pPr>
        <w:ind w:left="420" w:leftChars="200"/>
      </w:pPr>
      <w:r>
        <w:rPr>
          <w:rFonts w:hint="eastAsia"/>
        </w:rPr>
        <w:t>JTG D70/2 公路隧道设计规范 第二册 交通工程与附属设施</w:t>
      </w:r>
    </w:p>
    <w:p>
      <w:pPr>
        <w:ind w:left="420" w:leftChars="200"/>
      </w:pPr>
      <w:r>
        <w:t xml:space="preserve">JTG D81 </w:t>
      </w:r>
      <w:r>
        <w:rPr>
          <w:rFonts w:hint="eastAsia"/>
        </w:rPr>
        <w:t>公路交通安全设施设计规范</w:t>
      </w:r>
    </w:p>
    <w:p>
      <w:pPr>
        <w:ind w:left="420" w:leftChars="200"/>
      </w:pPr>
      <w:r>
        <w:t xml:space="preserve">JTG/T D81 </w:t>
      </w:r>
      <w:r>
        <w:rPr>
          <w:rFonts w:hint="eastAsia"/>
        </w:rPr>
        <w:t>公路交通安全设施设计细则</w:t>
      </w:r>
    </w:p>
    <w:p>
      <w:pPr>
        <w:ind w:left="420" w:leftChars="200"/>
      </w:pPr>
      <w:r>
        <w:t xml:space="preserve">JTG E40 </w:t>
      </w:r>
      <w:r>
        <w:rPr>
          <w:rFonts w:hint="eastAsia"/>
        </w:rPr>
        <w:t>公路土工试验规程</w:t>
      </w:r>
    </w:p>
    <w:p>
      <w:pPr>
        <w:ind w:left="420" w:leftChars="200"/>
      </w:pPr>
      <w:r>
        <w:rPr>
          <w:rFonts w:hint="eastAsia"/>
        </w:rPr>
        <w:t>JTG 3362 公路钢筋混凝土及预应力混凝土桥涵设计规范</w:t>
      </w:r>
    </w:p>
    <w:p>
      <w:pPr>
        <w:ind w:left="420" w:leftChars="200"/>
      </w:pPr>
      <w:r>
        <w:rPr>
          <w:rFonts w:hint="eastAsia"/>
        </w:rPr>
        <w:t>JTG 5210 公路技术状况评定标准</w:t>
      </w:r>
    </w:p>
    <w:p>
      <w:pPr>
        <w:ind w:left="420" w:leftChars="200"/>
      </w:pPr>
      <w:r>
        <w:t xml:space="preserve">JTG 2112 </w:t>
      </w:r>
      <w:r>
        <w:rPr>
          <w:rFonts w:hint="eastAsia"/>
        </w:rPr>
        <w:t>城镇化地区公路工程技术标准</w:t>
      </w:r>
    </w:p>
    <w:p>
      <w:pPr>
        <w:ind w:left="420" w:leftChars="200"/>
      </w:pPr>
      <w:r>
        <w:rPr>
          <w:rFonts w:hint="eastAsia"/>
        </w:rPr>
        <w:t>J</w:t>
      </w:r>
      <w:r>
        <w:t xml:space="preserve">TG 3830 </w:t>
      </w:r>
      <w:r>
        <w:rPr>
          <w:rFonts w:hint="eastAsia"/>
        </w:rPr>
        <w:t>公路工程建设项目概算预算编制办法</w:t>
      </w:r>
    </w:p>
    <w:p>
      <w:pPr>
        <w:ind w:left="420" w:leftChars="200"/>
      </w:pPr>
      <w:r>
        <w:rPr>
          <w:rFonts w:hint="eastAsia"/>
        </w:rPr>
        <w:t>交公路发[2007]358号 公路工程基本建设项目设计文件编制办法</w:t>
      </w:r>
    </w:p>
    <w:p>
      <w:pPr>
        <w:ind w:left="420" w:leftChars="200"/>
      </w:pPr>
      <w:r>
        <w:rPr>
          <w:rFonts w:hint="eastAsia"/>
        </w:rPr>
        <w:t>D</w:t>
      </w:r>
      <w:r>
        <w:t>B62/T</w:t>
      </w:r>
      <w:r>
        <w:rPr>
          <w:rFonts w:hint="eastAsia"/>
        </w:rPr>
        <w:t xml:space="preserve"> 甘肃省黄土地区高速公路路基设计指南</w:t>
      </w:r>
    </w:p>
    <w:p>
      <w:pPr>
        <w:ind w:left="420" w:leftChars="200"/>
      </w:pPr>
      <w:r>
        <w:rPr>
          <w:rFonts w:hint="eastAsia"/>
        </w:rPr>
        <w:t>甘交规范[2022]14号 甘肃省公路建设项目勘察设计管理办法（试行）</w:t>
      </w:r>
    </w:p>
    <w:p>
      <w:pPr>
        <w:ind w:left="420" w:leftChars="200"/>
      </w:pPr>
      <w:r>
        <w:rPr>
          <w:rFonts w:hint="eastAsia"/>
        </w:rPr>
        <w:t>甘交建设函[20</w:t>
      </w:r>
      <w:r>
        <w:t>22</w:t>
      </w:r>
      <w:r>
        <w:rPr>
          <w:rFonts w:hint="eastAsia"/>
        </w:rPr>
        <w:t>]</w:t>
      </w:r>
      <w:r>
        <w:t>76</w:t>
      </w:r>
      <w:r>
        <w:rPr>
          <w:rFonts w:hint="eastAsia"/>
        </w:rPr>
        <w:t>号 公路可到达和可检查设计专项提升行动方案</w:t>
      </w:r>
    </w:p>
    <w:p>
      <w:pPr>
        <w:widowControl/>
        <w:jc w:val="left"/>
      </w:pPr>
      <w:r>
        <w:br w:type="page"/>
      </w:r>
    </w:p>
    <w:p>
      <w:pPr>
        <w:pStyle w:val="33"/>
        <w:numPr>
          <w:ilvl w:val="0"/>
          <w:numId w:val="17"/>
        </w:numPr>
        <w:spacing w:before="312" w:beforeLines="100" w:after="312" w:afterLines="100" w:line="240" w:lineRule="auto"/>
        <w:jc w:val="left"/>
        <w:outlineLvl w:val="0"/>
        <w:rPr>
          <w:rFonts w:ascii="Times New Roman" w:hAnsi="Times New Roman"/>
          <w:szCs w:val="21"/>
        </w:rPr>
      </w:pPr>
      <w:bookmarkStart w:id="45" w:name="_Toc39776342"/>
      <w:bookmarkStart w:id="46" w:name="_Toc125813442"/>
      <w:r>
        <w:rPr>
          <w:rFonts w:ascii="Times New Roman"/>
          <w:szCs w:val="21"/>
        </w:rPr>
        <w:t>术语和定义</w:t>
      </w:r>
      <w:bookmarkEnd w:id="45"/>
      <w:bookmarkEnd w:id="46"/>
    </w:p>
    <w:p>
      <w:pPr>
        <w:ind w:firstLine="424" w:firstLineChars="202"/>
      </w:pPr>
      <w:r>
        <w:rPr>
          <w:rFonts w:hint="eastAsia"/>
        </w:rPr>
        <w:t>除以下术语外，本指南出现的其他术语以现行公路工程行业技术标准和规范术语定义为准。</w:t>
      </w:r>
    </w:p>
    <w:p>
      <w:pPr>
        <w:pStyle w:val="148"/>
        <w:numPr>
          <w:ilvl w:val="1"/>
          <w:numId w:val="17"/>
        </w:numPr>
        <w:spacing w:before="156" w:beforeLines="50" w:after="156" w:afterLines="50" w:line="240" w:lineRule="auto"/>
        <w:rPr>
          <w:rFonts w:ascii="Times New Roman"/>
          <w:sz w:val="21"/>
          <w:szCs w:val="21"/>
        </w:rPr>
      </w:pPr>
    </w:p>
    <w:p>
      <w:pPr>
        <w:rPr>
          <w:rFonts w:ascii="黑体" w:hAnsi="黑体" w:eastAsia="黑体"/>
          <w:szCs w:val="21"/>
        </w:rPr>
      </w:pPr>
      <w:r>
        <w:rPr>
          <w:rFonts w:hint="eastAsia" w:ascii="黑体" w:hAnsi="黑体" w:eastAsia="黑体"/>
        </w:rPr>
        <w:t xml:space="preserve"> </w:t>
      </w:r>
      <w:r>
        <w:rPr>
          <w:rFonts w:ascii="黑体" w:hAnsi="黑体" w:eastAsia="黑体"/>
        </w:rPr>
        <w:t xml:space="preserve">   </w:t>
      </w:r>
      <w:r>
        <w:rPr>
          <w:rFonts w:hint="eastAsia" w:ascii="黑体" w:hAnsi="黑体" w:eastAsia="黑体"/>
          <w:szCs w:val="21"/>
        </w:rPr>
        <w:t>普通国道公路</w:t>
      </w:r>
      <w:r>
        <w:rPr>
          <w:rFonts w:ascii="黑体" w:hAnsi="黑体" w:eastAsia="黑体"/>
          <w:szCs w:val="21"/>
        </w:rPr>
        <w:t xml:space="preserve"> ordinary national and provincial highway</w:t>
      </w:r>
    </w:p>
    <w:p>
      <w:pPr>
        <w:autoSpaceDE w:val="0"/>
        <w:autoSpaceDN w:val="0"/>
        <w:adjustRightInd w:val="0"/>
        <w:ind w:firstLine="420" w:firstLineChars="200"/>
        <w:jc w:val="left"/>
        <w:rPr>
          <w:szCs w:val="21"/>
        </w:rPr>
      </w:pPr>
      <w:r>
        <w:rPr>
          <w:rFonts w:hint="eastAsia"/>
        </w:rPr>
        <w:t>普通国道与国家高速公路共同构成全国性或区域性公路运输通道，主要联结首都与各省区和直辖市，通达所有地级行政中心、城市和县级节点，陆路边境口岸、重要景区和交通枢纽，是全国普通干线公路网的主骨架。</w:t>
      </w:r>
    </w:p>
    <w:p>
      <w:pPr>
        <w:pStyle w:val="148"/>
        <w:numPr>
          <w:ilvl w:val="1"/>
          <w:numId w:val="17"/>
        </w:numPr>
        <w:spacing w:before="156" w:beforeLines="50" w:after="156" w:afterLines="50" w:line="240" w:lineRule="auto"/>
        <w:rPr>
          <w:rFonts w:ascii="Times New Roman"/>
          <w:sz w:val="21"/>
          <w:szCs w:val="21"/>
        </w:rPr>
      </w:pPr>
    </w:p>
    <w:p>
      <w:pPr>
        <w:rPr>
          <w:rFonts w:ascii="黑体" w:hAnsi="黑体" w:eastAsia="黑体"/>
          <w:szCs w:val="21"/>
        </w:rPr>
      </w:pPr>
      <w:r>
        <w:rPr>
          <w:rFonts w:hint="eastAsia" w:ascii="黑体" w:hAnsi="黑体" w:eastAsia="黑体"/>
        </w:rPr>
        <w:t xml:space="preserve"> </w:t>
      </w:r>
      <w:r>
        <w:rPr>
          <w:rFonts w:ascii="黑体" w:hAnsi="黑体" w:eastAsia="黑体"/>
        </w:rPr>
        <w:t xml:space="preserve">   </w:t>
      </w:r>
      <w:r>
        <w:rPr>
          <w:rFonts w:hint="eastAsia" w:ascii="黑体" w:eastAsia="黑体" w:cs="黑体"/>
          <w:kern w:val="0"/>
          <w:szCs w:val="21"/>
        </w:rPr>
        <w:t>公路改扩建</w:t>
      </w:r>
      <w:r>
        <w:rPr>
          <w:rFonts w:ascii="黑体" w:eastAsia="黑体" w:cs="黑体"/>
          <w:kern w:val="0"/>
          <w:szCs w:val="21"/>
        </w:rPr>
        <w:t xml:space="preserve"> highway reconstruction and extension</w:t>
      </w:r>
    </w:p>
    <w:p>
      <w:pPr>
        <w:autoSpaceDE w:val="0"/>
        <w:autoSpaceDN w:val="0"/>
        <w:adjustRightInd w:val="0"/>
        <w:ind w:firstLine="420" w:firstLineChars="200"/>
        <w:jc w:val="left"/>
      </w:pPr>
      <w:r>
        <w:rPr>
          <w:rFonts w:hint="eastAsia"/>
        </w:rPr>
        <w:t>在现有公路的基础上，为提高技术等级、通行能力或改善技术指标而进行的公路建设工程，包括公路的</w:t>
      </w:r>
      <w:r>
        <w:rPr>
          <w:rFonts w:hint="eastAsia" w:hAnsi="宋体"/>
          <w:szCs w:val="20"/>
        </w:rPr>
        <w:t>改建、升级改造、原级改造</w:t>
      </w:r>
      <w:r>
        <w:rPr>
          <w:rFonts w:hint="eastAsia"/>
        </w:rPr>
        <w:t>等。</w:t>
      </w:r>
    </w:p>
    <w:p>
      <w:pPr>
        <w:autoSpaceDE w:val="0"/>
        <w:autoSpaceDN w:val="0"/>
        <w:adjustRightInd w:val="0"/>
        <w:jc w:val="left"/>
        <w:rPr>
          <w:rFonts w:ascii="黑体" w:eastAsia="黑体" w:cs="黑体"/>
          <w:kern w:val="0"/>
          <w:szCs w:val="21"/>
        </w:rPr>
      </w:pPr>
      <w:r>
        <w:rPr>
          <w:rFonts w:ascii="黑体" w:eastAsia="黑体" w:cs="黑体"/>
          <w:kern w:val="0"/>
          <w:szCs w:val="21"/>
        </w:rPr>
        <w:t>3.3</w:t>
      </w:r>
    </w:p>
    <w:p>
      <w:pPr>
        <w:ind w:firstLine="420" w:firstLineChars="200"/>
        <w:rPr>
          <w:rFonts w:ascii="黑体" w:hAnsi="黑体" w:eastAsia="黑体"/>
        </w:rPr>
      </w:pPr>
      <w:r>
        <w:rPr>
          <w:rFonts w:hint="eastAsia" w:ascii="黑体" w:hAnsi="黑体" w:eastAsia="黑体"/>
        </w:rPr>
        <w:t>设计速度</w:t>
      </w:r>
      <w:r>
        <w:rPr>
          <w:rFonts w:ascii="黑体" w:hAnsi="黑体" w:eastAsia="黑体"/>
        </w:rPr>
        <w:t xml:space="preserve"> design speed</w:t>
      </w:r>
    </w:p>
    <w:p>
      <w:pPr>
        <w:autoSpaceDE w:val="0"/>
        <w:autoSpaceDN w:val="0"/>
        <w:adjustRightInd w:val="0"/>
        <w:ind w:firstLine="420" w:firstLineChars="200"/>
        <w:jc w:val="left"/>
      </w:pPr>
      <w:r>
        <w:rPr>
          <w:rFonts w:hint="eastAsia"/>
        </w:rPr>
        <w:t>确定公路设计指标并使其相互协调的设计基准速度。</w:t>
      </w:r>
    </w:p>
    <w:p>
      <w:pPr>
        <w:autoSpaceDE w:val="0"/>
        <w:autoSpaceDN w:val="0"/>
        <w:adjustRightInd w:val="0"/>
        <w:jc w:val="left"/>
        <w:rPr>
          <w:rFonts w:ascii="黑体" w:eastAsia="黑体" w:cs="黑体"/>
          <w:kern w:val="0"/>
          <w:szCs w:val="21"/>
        </w:rPr>
      </w:pPr>
      <w:r>
        <w:rPr>
          <w:rFonts w:ascii="黑体" w:eastAsia="黑体" w:cs="黑体"/>
          <w:kern w:val="0"/>
          <w:szCs w:val="21"/>
        </w:rPr>
        <w:t>3.4</w:t>
      </w:r>
    </w:p>
    <w:p>
      <w:pPr>
        <w:ind w:firstLine="420" w:firstLineChars="200"/>
        <w:rPr>
          <w:rFonts w:ascii="黑体" w:hAnsi="黑体" w:eastAsia="黑体"/>
        </w:rPr>
      </w:pPr>
      <w:r>
        <w:rPr>
          <w:rFonts w:hint="eastAsia" w:ascii="黑体" w:hAnsi="黑体" w:eastAsia="黑体"/>
        </w:rPr>
        <w:t>运行速度</w:t>
      </w:r>
      <w:r>
        <w:rPr>
          <w:rFonts w:ascii="黑体" w:hAnsi="黑体" w:eastAsia="黑体"/>
        </w:rPr>
        <w:t xml:space="preserve"> operating speed</w:t>
      </w:r>
    </w:p>
    <w:p>
      <w:pPr>
        <w:autoSpaceDE w:val="0"/>
        <w:autoSpaceDN w:val="0"/>
        <w:adjustRightInd w:val="0"/>
        <w:ind w:firstLine="420" w:firstLineChars="200"/>
        <w:jc w:val="left"/>
      </w:pPr>
      <w:r>
        <w:rPr>
          <w:rFonts w:hint="eastAsia" w:ascii="宋体" w:cs="宋体"/>
          <w:kern w:val="0"/>
          <w:szCs w:val="21"/>
        </w:rPr>
        <w:t>路面平整、潮湿，自由流状态下，行驶速度累计分布曲线上对应于</w:t>
      </w:r>
      <w:r>
        <w:rPr>
          <w:rFonts w:ascii="宋体" w:cs="宋体"/>
          <w:kern w:val="0"/>
          <w:szCs w:val="21"/>
        </w:rPr>
        <w:t>85</w:t>
      </w:r>
      <w:r>
        <w:rPr>
          <w:rFonts w:hint="eastAsia" w:ascii="宋体" w:cs="宋体"/>
          <w:kern w:val="0"/>
          <w:szCs w:val="21"/>
        </w:rPr>
        <w:t>％分位值的速度。</w:t>
      </w:r>
    </w:p>
    <w:p>
      <w:pPr>
        <w:autoSpaceDE w:val="0"/>
        <w:autoSpaceDN w:val="0"/>
        <w:adjustRightInd w:val="0"/>
        <w:jc w:val="left"/>
        <w:rPr>
          <w:rFonts w:ascii="黑体" w:eastAsia="黑体" w:cs="黑体"/>
          <w:kern w:val="0"/>
          <w:szCs w:val="21"/>
        </w:rPr>
      </w:pPr>
      <w:r>
        <w:rPr>
          <w:rFonts w:ascii="黑体" w:eastAsia="黑体" w:cs="黑体"/>
          <w:kern w:val="0"/>
          <w:szCs w:val="21"/>
        </w:rPr>
        <w:t>3.5</w:t>
      </w:r>
    </w:p>
    <w:p>
      <w:pPr>
        <w:ind w:firstLine="420" w:firstLineChars="200"/>
        <w:rPr>
          <w:rFonts w:ascii="黑体" w:hAnsi="黑体" w:eastAsia="黑体"/>
        </w:rPr>
      </w:pPr>
      <w:r>
        <w:rPr>
          <w:rFonts w:hint="eastAsia" w:ascii="黑体" w:hAnsi="黑体" w:eastAsia="黑体"/>
        </w:rPr>
        <w:t>路床</w:t>
      </w:r>
      <w:r>
        <w:rPr>
          <w:rFonts w:ascii="黑体" w:hAnsi="黑体" w:eastAsia="黑体"/>
        </w:rPr>
        <w:t xml:space="preserve"> </w:t>
      </w:r>
      <w:r>
        <w:rPr>
          <w:rFonts w:hint="eastAsia" w:ascii="黑体" w:hAnsi="黑体" w:eastAsia="黑体"/>
        </w:rPr>
        <w:t>roadbed</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路面结构层以下0</w:t>
      </w:r>
      <w:r>
        <w:rPr>
          <w:rFonts w:ascii="宋体" w:cs="宋体"/>
          <w:kern w:val="0"/>
          <w:szCs w:val="21"/>
        </w:rPr>
        <w:t>.8</w:t>
      </w:r>
      <w:r>
        <w:rPr>
          <w:rFonts w:hint="eastAsia" w:ascii="宋体" w:cs="宋体"/>
          <w:kern w:val="0"/>
          <w:szCs w:val="21"/>
        </w:rPr>
        <w:t>m或1</w:t>
      </w:r>
      <w:r>
        <w:rPr>
          <w:rFonts w:ascii="宋体" w:cs="宋体"/>
          <w:kern w:val="0"/>
          <w:szCs w:val="21"/>
        </w:rPr>
        <w:t>.2</w:t>
      </w:r>
      <w:r>
        <w:rPr>
          <w:rFonts w:hint="eastAsia" w:ascii="宋体" w:cs="宋体"/>
          <w:kern w:val="0"/>
          <w:szCs w:val="21"/>
        </w:rPr>
        <w:t>m范围的路基部分，分为上路床及下路床两层。上路床厚度0</w:t>
      </w:r>
      <w:r>
        <w:rPr>
          <w:rFonts w:ascii="宋体" w:cs="宋体"/>
          <w:kern w:val="0"/>
          <w:szCs w:val="21"/>
        </w:rPr>
        <w:t>.3</w:t>
      </w:r>
      <w:r>
        <w:rPr>
          <w:rFonts w:hint="eastAsia" w:ascii="宋体" w:cs="宋体"/>
          <w:kern w:val="0"/>
          <w:szCs w:val="21"/>
        </w:rPr>
        <w:t>m；下路床厚度在轻、中等及重交通为0</w:t>
      </w:r>
      <w:r>
        <w:rPr>
          <w:rFonts w:ascii="宋体" w:cs="宋体"/>
          <w:kern w:val="0"/>
          <w:szCs w:val="21"/>
        </w:rPr>
        <w:t>.5</w:t>
      </w:r>
      <w:r>
        <w:rPr>
          <w:rFonts w:hint="eastAsia" w:ascii="宋体" w:cs="宋体"/>
          <w:kern w:val="0"/>
          <w:szCs w:val="21"/>
        </w:rPr>
        <w:t>m，特重、极重交通公路为0</w:t>
      </w:r>
      <w:r>
        <w:rPr>
          <w:rFonts w:ascii="宋体" w:cs="宋体"/>
          <w:kern w:val="0"/>
          <w:szCs w:val="21"/>
        </w:rPr>
        <w:t>.9</w:t>
      </w:r>
      <w:r>
        <w:rPr>
          <w:rFonts w:hint="eastAsia" w:ascii="宋体" w:cs="宋体"/>
          <w:kern w:val="0"/>
          <w:szCs w:val="21"/>
        </w:rPr>
        <w:t>m。</w:t>
      </w:r>
    </w:p>
    <w:p>
      <w:pPr>
        <w:autoSpaceDE w:val="0"/>
        <w:autoSpaceDN w:val="0"/>
        <w:adjustRightInd w:val="0"/>
        <w:jc w:val="left"/>
        <w:rPr>
          <w:rFonts w:ascii="黑体" w:eastAsia="黑体" w:cs="黑体"/>
          <w:kern w:val="0"/>
          <w:szCs w:val="21"/>
        </w:rPr>
      </w:pPr>
      <w:r>
        <w:rPr>
          <w:rFonts w:ascii="黑体" w:eastAsia="黑体" w:cs="黑体"/>
          <w:kern w:val="0"/>
          <w:szCs w:val="21"/>
        </w:rPr>
        <w:t>3.6</w:t>
      </w:r>
    </w:p>
    <w:p>
      <w:pPr>
        <w:ind w:firstLine="420" w:firstLineChars="200"/>
        <w:rPr>
          <w:rFonts w:ascii="黑体" w:hAnsi="黑体" w:eastAsia="黑体"/>
        </w:rPr>
      </w:pPr>
      <w:r>
        <w:rPr>
          <w:rFonts w:hint="eastAsia" w:ascii="黑体" w:hAnsi="黑体" w:eastAsia="黑体"/>
        </w:rPr>
        <w:t>特殊路基</w:t>
      </w:r>
      <w:r>
        <w:rPr>
          <w:rFonts w:ascii="黑体" w:hAnsi="黑体" w:eastAsia="黑体"/>
        </w:rPr>
        <w:t xml:space="preserve"> special subgrade</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位于特殊土（岩）地段、不良地质地段及受水、气候等自然因素影响强烈，需要进行特殊设计的路基。</w:t>
      </w:r>
    </w:p>
    <w:p>
      <w:pPr>
        <w:autoSpaceDE w:val="0"/>
        <w:autoSpaceDN w:val="0"/>
        <w:adjustRightInd w:val="0"/>
        <w:jc w:val="left"/>
        <w:rPr>
          <w:rFonts w:ascii="黑体" w:eastAsia="黑体" w:cs="黑体"/>
          <w:kern w:val="0"/>
          <w:szCs w:val="21"/>
        </w:rPr>
      </w:pPr>
      <w:r>
        <w:rPr>
          <w:rFonts w:ascii="黑体" w:eastAsia="黑体" w:cs="黑体"/>
          <w:kern w:val="0"/>
          <w:szCs w:val="21"/>
        </w:rPr>
        <w:t>3.7</w:t>
      </w:r>
    </w:p>
    <w:p>
      <w:pPr>
        <w:ind w:firstLine="420" w:firstLineChars="200"/>
        <w:rPr>
          <w:rFonts w:ascii="黑体" w:hAnsi="黑体" w:eastAsia="黑体"/>
        </w:rPr>
      </w:pPr>
      <w:r>
        <w:rPr>
          <w:rFonts w:hint="eastAsia" w:ascii="黑体" w:hAnsi="黑体" w:eastAsia="黑体"/>
        </w:rPr>
        <w:t>结构耐久性</w:t>
      </w:r>
      <w:r>
        <w:rPr>
          <w:rFonts w:ascii="黑体" w:hAnsi="黑体" w:eastAsia="黑体"/>
        </w:rPr>
        <w:t xml:space="preserve"> </w:t>
      </w:r>
      <w:r>
        <w:rPr>
          <w:rFonts w:hint="eastAsia" w:ascii="黑体" w:hAnsi="黑体" w:eastAsia="黑体"/>
        </w:rPr>
        <w:t>structural</w:t>
      </w:r>
      <w:r>
        <w:rPr>
          <w:rFonts w:ascii="黑体" w:hAnsi="黑体" w:eastAsia="黑体"/>
        </w:rPr>
        <w:t xml:space="preserve"> </w:t>
      </w:r>
      <w:r>
        <w:rPr>
          <w:rFonts w:hint="eastAsia" w:ascii="黑体" w:hAnsi="黑体" w:eastAsia="黑体"/>
        </w:rPr>
        <w:t>durability</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在设计确定的环境作用和养护、使用条件下，结构及其构件在设计使用年限内保持其安全性和适用性的能力。</w:t>
      </w:r>
    </w:p>
    <w:p>
      <w:pPr>
        <w:autoSpaceDE w:val="0"/>
        <w:autoSpaceDN w:val="0"/>
        <w:adjustRightInd w:val="0"/>
        <w:jc w:val="left"/>
        <w:rPr>
          <w:rFonts w:ascii="黑体" w:eastAsia="黑体" w:cs="黑体"/>
          <w:kern w:val="0"/>
          <w:szCs w:val="21"/>
        </w:rPr>
      </w:pPr>
      <w:r>
        <w:rPr>
          <w:rFonts w:ascii="黑体" w:eastAsia="黑体" w:cs="黑体"/>
          <w:kern w:val="0"/>
          <w:szCs w:val="21"/>
        </w:rPr>
        <w:t>3.</w:t>
      </w:r>
      <w:r>
        <w:rPr>
          <w:rFonts w:hint="eastAsia" w:ascii="黑体" w:eastAsia="黑体" w:cs="黑体"/>
          <w:kern w:val="0"/>
          <w:szCs w:val="21"/>
        </w:rPr>
        <w:t>8</w:t>
      </w:r>
    </w:p>
    <w:p>
      <w:pPr>
        <w:ind w:firstLine="420" w:firstLineChars="200"/>
        <w:rPr>
          <w:rFonts w:ascii="黑体" w:hAnsi="黑体" w:eastAsia="黑体"/>
        </w:rPr>
      </w:pPr>
      <w:r>
        <w:rPr>
          <w:rFonts w:hint="eastAsia" w:ascii="黑体" w:hAnsi="黑体" w:eastAsia="黑体"/>
        </w:rPr>
        <w:t>隧道维修加固 tunnel maintenance and strengthening</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隧道土建结构出现病害和损坏等情况，影响公路隧道运营功能和安全，采取工程措施对土建结构进行修补、修复、补强等，使其恢复使用功能，满足安全性、耐久性要求。</w:t>
      </w:r>
    </w:p>
    <w:p>
      <w:pPr>
        <w:autoSpaceDE w:val="0"/>
        <w:autoSpaceDN w:val="0"/>
        <w:adjustRightInd w:val="0"/>
        <w:jc w:val="left"/>
        <w:rPr>
          <w:rFonts w:ascii="黑体" w:eastAsia="黑体" w:cs="黑体"/>
          <w:kern w:val="0"/>
          <w:szCs w:val="21"/>
        </w:rPr>
      </w:pPr>
      <w:r>
        <w:rPr>
          <w:rFonts w:ascii="黑体" w:eastAsia="黑体" w:cs="黑体"/>
          <w:kern w:val="0"/>
          <w:szCs w:val="21"/>
        </w:rPr>
        <w:t>3.</w:t>
      </w:r>
      <w:r>
        <w:rPr>
          <w:rFonts w:hint="eastAsia" w:ascii="黑体" w:eastAsia="黑体" w:cs="黑体"/>
          <w:kern w:val="0"/>
          <w:szCs w:val="21"/>
        </w:rPr>
        <w:t>9</w:t>
      </w:r>
    </w:p>
    <w:p>
      <w:pPr>
        <w:ind w:firstLine="420" w:firstLineChars="200"/>
        <w:rPr>
          <w:rFonts w:ascii="黑体" w:hAnsi="黑体" w:eastAsia="黑体"/>
        </w:rPr>
      </w:pPr>
      <w:r>
        <w:rPr>
          <w:rFonts w:hint="eastAsia" w:ascii="黑体" w:hAnsi="黑体" w:eastAsia="黑体"/>
        </w:rPr>
        <w:t>评价单元  evaluation unit</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评定隧道技术状况的最小段落长度。</w:t>
      </w:r>
    </w:p>
    <w:p>
      <w:pPr>
        <w:autoSpaceDE w:val="0"/>
        <w:autoSpaceDN w:val="0"/>
        <w:adjustRightInd w:val="0"/>
        <w:jc w:val="left"/>
        <w:rPr>
          <w:rFonts w:ascii="黑体" w:eastAsia="黑体" w:cs="黑体"/>
          <w:kern w:val="0"/>
          <w:szCs w:val="21"/>
        </w:rPr>
      </w:pPr>
      <w:r>
        <w:rPr>
          <w:rFonts w:ascii="黑体" w:eastAsia="黑体" w:cs="黑体"/>
          <w:kern w:val="0"/>
          <w:szCs w:val="21"/>
        </w:rPr>
        <w:t>3.</w:t>
      </w:r>
      <w:r>
        <w:rPr>
          <w:rFonts w:hint="eastAsia" w:ascii="黑体" w:eastAsia="黑体" w:cs="黑体"/>
          <w:kern w:val="0"/>
          <w:szCs w:val="21"/>
        </w:rPr>
        <w:t>10</w:t>
      </w:r>
    </w:p>
    <w:p>
      <w:pPr>
        <w:ind w:firstLine="420" w:firstLineChars="200"/>
        <w:rPr>
          <w:rFonts w:ascii="黑体" w:hAnsi="黑体" w:eastAsia="黑体"/>
        </w:rPr>
      </w:pPr>
      <w:r>
        <w:rPr>
          <w:rFonts w:hint="eastAsia" w:ascii="黑体" w:hAnsi="黑体" w:eastAsia="黑体"/>
        </w:rPr>
        <w:t>四新技术</w:t>
      </w:r>
      <w:r>
        <w:rPr>
          <w:rFonts w:ascii="黑体" w:hAnsi="黑体" w:eastAsia="黑体"/>
        </w:rPr>
        <w:t xml:space="preserve"> Four-New Technology</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新材料、新设备、新工艺、新技术。</w:t>
      </w:r>
    </w:p>
    <w:p>
      <w:pPr>
        <w:autoSpaceDE w:val="0"/>
        <w:autoSpaceDN w:val="0"/>
        <w:adjustRightInd w:val="0"/>
        <w:jc w:val="right"/>
        <w:rPr>
          <w:rFonts w:ascii="黑体" w:eastAsia="黑体" w:cs="黑体"/>
          <w:kern w:val="0"/>
          <w:szCs w:val="21"/>
        </w:rPr>
      </w:pPr>
    </w:p>
    <w:p>
      <w:pPr>
        <w:autoSpaceDE w:val="0"/>
        <w:autoSpaceDN w:val="0"/>
        <w:adjustRightInd w:val="0"/>
        <w:jc w:val="left"/>
        <w:rPr>
          <w:rFonts w:ascii="黑体" w:eastAsia="黑体" w:cs="黑体"/>
          <w:kern w:val="0"/>
          <w:szCs w:val="21"/>
        </w:rPr>
      </w:pPr>
      <w:r>
        <w:rPr>
          <w:rFonts w:ascii="黑体" w:eastAsia="黑体" w:cs="黑体"/>
          <w:kern w:val="0"/>
          <w:szCs w:val="21"/>
        </w:rPr>
        <w:t>3.</w:t>
      </w:r>
      <w:r>
        <w:rPr>
          <w:rFonts w:hint="eastAsia" w:ascii="黑体" w:eastAsia="黑体" w:cs="黑体"/>
          <w:kern w:val="0"/>
          <w:szCs w:val="21"/>
        </w:rPr>
        <w:t>11</w:t>
      </w:r>
    </w:p>
    <w:p>
      <w:pPr>
        <w:ind w:firstLine="420" w:firstLineChars="200"/>
        <w:rPr>
          <w:rFonts w:ascii="黑体" w:hAnsi="黑体" w:eastAsia="黑体"/>
        </w:rPr>
      </w:pPr>
      <w:r>
        <w:rPr>
          <w:rFonts w:hint="eastAsia" w:ascii="黑体" w:hAnsi="黑体" w:eastAsia="黑体"/>
        </w:rPr>
        <w:t>三区三线</w:t>
      </w:r>
      <w:r>
        <w:rPr>
          <w:rFonts w:ascii="黑体" w:hAnsi="黑体" w:eastAsia="黑体"/>
        </w:rPr>
        <w:t xml:space="preserve"> three zones and three lines</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“三区”是指城镇空间、农业空间、生态空间三种类型的国土空间。“三线”分别对应在城镇空间、农业空间、生态空间划定的城镇开发边界、永久基本农田、生态保护红线三条控制线。</w:t>
      </w:r>
    </w:p>
    <w:p>
      <w:pPr>
        <w:autoSpaceDE w:val="0"/>
        <w:autoSpaceDN w:val="0"/>
        <w:adjustRightInd w:val="0"/>
        <w:jc w:val="left"/>
        <w:rPr>
          <w:rFonts w:ascii="黑体" w:eastAsia="黑体" w:cs="黑体"/>
          <w:kern w:val="0"/>
          <w:szCs w:val="21"/>
        </w:rPr>
      </w:pPr>
      <w:r>
        <w:rPr>
          <w:rFonts w:ascii="黑体" w:eastAsia="黑体" w:cs="黑体"/>
          <w:kern w:val="0"/>
          <w:szCs w:val="21"/>
        </w:rPr>
        <w:t>3.1</w:t>
      </w:r>
      <w:r>
        <w:rPr>
          <w:rFonts w:hint="eastAsia" w:ascii="黑体" w:eastAsia="黑体" w:cs="黑体"/>
          <w:kern w:val="0"/>
          <w:szCs w:val="21"/>
        </w:rPr>
        <w:t>2</w:t>
      </w:r>
    </w:p>
    <w:p>
      <w:pPr>
        <w:ind w:firstLine="420" w:firstLineChars="200"/>
        <w:rPr>
          <w:rFonts w:ascii="黑体" w:hAnsi="黑体" w:eastAsia="黑体"/>
        </w:rPr>
      </w:pPr>
      <w:r>
        <w:rPr>
          <w:rFonts w:hint="eastAsia" w:ascii="黑体" w:hAnsi="黑体" w:eastAsia="黑体"/>
        </w:rPr>
        <w:t>路衍经济</w:t>
      </w:r>
      <w:r>
        <w:rPr>
          <w:rFonts w:ascii="黑体" w:hAnsi="黑体" w:eastAsia="黑体"/>
        </w:rPr>
        <w:t xml:space="preserve"> economics derived from hignway</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指依托公路的自然属性和对区域经济的拉动作用，通过对沿线经济要素的集聚、扩散而衍生的新经济业态。</w:t>
      </w:r>
    </w:p>
    <w:p>
      <w:pPr>
        <w:autoSpaceDE w:val="0"/>
        <w:autoSpaceDN w:val="0"/>
        <w:adjustRightInd w:val="0"/>
        <w:jc w:val="left"/>
        <w:rPr>
          <w:rFonts w:ascii="黑体" w:eastAsia="黑体" w:cs="黑体"/>
          <w:kern w:val="0"/>
          <w:szCs w:val="21"/>
        </w:rPr>
      </w:pPr>
      <w:r>
        <w:rPr>
          <w:rFonts w:ascii="黑体" w:eastAsia="黑体" w:cs="黑体"/>
          <w:kern w:val="0"/>
          <w:szCs w:val="21"/>
        </w:rPr>
        <w:t>3.1</w:t>
      </w:r>
      <w:r>
        <w:rPr>
          <w:rFonts w:hint="eastAsia" w:ascii="黑体" w:eastAsia="黑体" w:cs="黑体"/>
          <w:kern w:val="0"/>
          <w:szCs w:val="21"/>
        </w:rPr>
        <w:t>3</w:t>
      </w:r>
    </w:p>
    <w:p>
      <w:pPr>
        <w:ind w:firstLine="420" w:firstLineChars="200"/>
        <w:rPr>
          <w:rFonts w:ascii="黑体" w:hAnsi="黑体" w:eastAsia="黑体"/>
        </w:rPr>
      </w:pPr>
      <w:r>
        <w:rPr>
          <w:rFonts w:hint="eastAsia" w:ascii="黑体" w:hAnsi="黑体" w:eastAsia="黑体"/>
        </w:rPr>
        <w:t>永临结合</w:t>
      </w:r>
      <w:r>
        <w:rPr>
          <w:rFonts w:ascii="黑体" w:hAnsi="黑体" w:eastAsia="黑体"/>
        </w:rPr>
        <w:t xml:space="preserve"> unite </w:t>
      </w:r>
      <w:r>
        <w:rPr>
          <w:rFonts w:hint="eastAsia" w:ascii="黑体" w:hAnsi="黑体" w:eastAsia="黑体"/>
        </w:rPr>
        <w:t>of</w:t>
      </w:r>
      <w:r>
        <w:rPr>
          <w:rFonts w:ascii="黑体" w:hAnsi="黑体" w:eastAsia="黑体"/>
        </w:rPr>
        <w:t xml:space="preserve"> permanent works and temporary works</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项目建设过程中统筹考量临时设施与永久性工程，</w:t>
      </w:r>
      <w:r>
        <w:t>最大限度利用</w:t>
      </w:r>
      <w:r>
        <w:rPr>
          <w:rFonts w:hint="eastAsia"/>
        </w:rPr>
        <w:t>临时</w:t>
      </w:r>
      <w:r>
        <w:t>设施</w:t>
      </w:r>
      <w:r>
        <w:rPr>
          <w:rFonts w:hint="eastAsia"/>
        </w:rPr>
        <w:t>；或将永久性工程和设施在建设期提前实施、使用</w:t>
      </w:r>
      <w:r>
        <w:rPr>
          <w:rFonts w:hint="eastAsia" w:ascii="宋体" w:cs="宋体"/>
          <w:kern w:val="0"/>
          <w:szCs w:val="21"/>
        </w:rPr>
        <w:t>。</w:t>
      </w:r>
    </w:p>
    <w:p>
      <w:pPr>
        <w:autoSpaceDE w:val="0"/>
        <w:autoSpaceDN w:val="0"/>
        <w:adjustRightInd w:val="0"/>
        <w:jc w:val="left"/>
        <w:rPr>
          <w:rFonts w:ascii="黑体" w:eastAsia="黑体" w:cs="黑体"/>
          <w:kern w:val="0"/>
          <w:szCs w:val="21"/>
        </w:rPr>
      </w:pPr>
      <w:r>
        <w:rPr>
          <w:rFonts w:ascii="黑体" w:eastAsia="黑体" w:cs="黑体"/>
          <w:kern w:val="0"/>
          <w:szCs w:val="21"/>
        </w:rPr>
        <w:t>3.14</w:t>
      </w:r>
    </w:p>
    <w:p>
      <w:pPr>
        <w:ind w:firstLine="420" w:firstLineChars="200"/>
        <w:rPr>
          <w:rFonts w:ascii="黑体" w:hAnsi="黑体" w:eastAsia="黑体"/>
        </w:rPr>
      </w:pPr>
      <w:r>
        <w:rPr>
          <w:rFonts w:hint="eastAsia" w:ascii="黑体" w:hAnsi="黑体" w:eastAsia="黑体"/>
        </w:rPr>
        <w:t>以工代赈</w:t>
      </w:r>
      <w:r>
        <w:rPr>
          <w:rFonts w:ascii="黑体" w:hAnsi="黑体" w:eastAsia="黑体"/>
        </w:rPr>
        <w:t xml:space="preserve"> providing employment as a form of relief</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以务工代替赈济，是指国家以实物折款或现金形式投入受赈济地区实施基础设施建设，让受赈济地区的困难群众参加劳动并获得报酬。</w:t>
      </w:r>
    </w:p>
    <w:p>
      <w:pPr>
        <w:widowControl/>
        <w:jc w:val="left"/>
        <w:rPr>
          <w:rFonts w:ascii="宋体" w:cs="宋体"/>
          <w:kern w:val="0"/>
          <w:szCs w:val="21"/>
        </w:rPr>
      </w:pPr>
      <w:r>
        <w:rPr>
          <w:rFonts w:ascii="宋体" w:cs="宋体"/>
          <w:kern w:val="0"/>
          <w:szCs w:val="21"/>
        </w:rPr>
        <w:br w:type="page"/>
      </w:r>
    </w:p>
    <w:p>
      <w:pPr>
        <w:pStyle w:val="33"/>
        <w:numPr>
          <w:ilvl w:val="0"/>
          <w:numId w:val="17"/>
        </w:numPr>
        <w:spacing w:before="312" w:beforeLines="100" w:after="312" w:afterLines="100" w:line="240" w:lineRule="auto"/>
        <w:jc w:val="left"/>
        <w:outlineLvl w:val="0"/>
        <w:rPr>
          <w:szCs w:val="21"/>
        </w:rPr>
      </w:pPr>
      <w:bookmarkStart w:id="47" w:name="_Toc125813443"/>
      <w:r>
        <w:rPr>
          <w:rFonts w:hint="eastAsia"/>
          <w:szCs w:val="21"/>
        </w:rPr>
        <w:t>总体要求</w:t>
      </w:r>
      <w:bookmarkEnd w:id="47"/>
    </w:p>
    <w:p>
      <w:pPr>
        <w:numPr>
          <w:ilvl w:val="1"/>
          <w:numId w:val="17"/>
        </w:numPr>
        <w:autoSpaceDE w:val="0"/>
        <w:autoSpaceDN w:val="0"/>
        <w:adjustRightInd w:val="0"/>
        <w:jc w:val="left"/>
      </w:pPr>
      <w:r>
        <w:t>普通国道勘察设计要牢固树立</w:t>
      </w:r>
      <w:r>
        <w:rPr>
          <w:rFonts w:hint="eastAsia"/>
        </w:rPr>
        <w:t>“</w:t>
      </w:r>
      <w:r>
        <w:t>创新、协调、绿色、开放、共享</w:t>
      </w:r>
      <w:r>
        <w:rPr>
          <w:rFonts w:hint="eastAsia"/>
        </w:rPr>
        <w:t>”</w:t>
      </w:r>
      <w:r>
        <w:t>五大发展理念，遵循</w:t>
      </w:r>
      <w:r>
        <w:rPr>
          <w:rFonts w:hint="eastAsia"/>
        </w:rPr>
        <w:t>“</w:t>
      </w:r>
      <w:r>
        <w:t>建设与利用相结合、畅通与安全同重视、发展与保护同兼顾、指标与投资相适应</w:t>
      </w:r>
      <w:r>
        <w:rPr>
          <w:rFonts w:hint="eastAsia"/>
        </w:rPr>
        <w:t>、</w:t>
      </w:r>
      <w:r>
        <w:t>生态与品质同坚守</w:t>
      </w:r>
      <w:r>
        <w:rPr>
          <w:rFonts w:hint="eastAsia"/>
        </w:rPr>
        <w:t>”</w:t>
      </w:r>
      <w:r>
        <w:t>的原则，提高环保意识，贯彻环境与经济、社会协调发展的方针，重视水土保持和环境保护</w:t>
      </w:r>
      <w:r>
        <w:rPr>
          <w:rFonts w:hint="eastAsia"/>
        </w:rPr>
        <w:t>。</w:t>
      </w:r>
    </w:p>
    <w:p>
      <w:pPr>
        <w:numPr>
          <w:ilvl w:val="1"/>
          <w:numId w:val="17"/>
        </w:numPr>
        <w:autoSpaceDE w:val="0"/>
        <w:autoSpaceDN w:val="0"/>
        <w:adjustRightInd w:val="0"/>
        <w:jc w:val="left"/>
      </w:pPr>
      <w:r>
        <w:t>普通国道要结合项目实际及资源禀赋，将发展</w:t>
      </w:r>
      <w:r>
        <w:rPr>
          <w:rFonts w:hint="eastAsia"/>
        </w:rPr>
        <w:t>“</w:t>
      </w:r>
      <w:r>
        <w:t>路衍经济</w:t>
      </w:r>
      <w:r>
        <w:rPr>
          <w:rFonts w:hint="eastAsia"/>
        </w:rPr>
        <w:t>”</w:t>
      </w:r>
      <w:r>
        <w:t>、推行</w:t>
      </w:r>
      <w:r>
        <w:rPr>
          <w:rFonts w:hint="eastAsia"/>
        </w:rPr>
        <w:t>“</w:t>
      </w:r>
      <w:r>
        <w:t>永临结合</w:t>
      </w:r>
      <w:r>
        <w:rPr>
          <w:rFonts w:hint="eastAsia"/>
        </w:rPr>
        <w:t>”</w:t>
      </w:r>
      <w:r>
        <w:t>、节约集约用地、贯彻落实《黄河流域生态保护和高质量发展规划纲要》贯穿于项目勘察设计和建设的全过程。</w:t>
      </w:r>
    </w:p>
    <w:p>
      <w:pPr>
        <w:numPr>
          <w:ilvl w:val="1"/>
          <w:numId w:val="17"/>
        </w:numPr>
        <w:autoSpaceDE w:val="0"/>
        <w:autoSpaceDN w:val="0"/>
        <w:adjustRightInd w:val="0"/>
        <w:jc w:val="left"/>
      </w:pPr>
      <w:r>
        <w:rPr>
          <w:rFonts w:hint="eastAsia"/>
        </w:rPr>
        <w:t>普通国道公路设计应遵循国土空间规划“三区三线”划定成果。设计应统筹考虑项目建设与后期运营实际，科学论证、落实合理方案，减小项目实施对沿线环境的破坏。</w:t>
      </w:r>
    </w:p>
    <w:p>
      <w:pPr>
        <w:numPr>
          <w:ilvl w:val="1"/>
          <w:numId w:val="17"/>
        </w:numPr>
        <w:autoSpaceDE w:val="0"/>
        <w:autoSpaceDN w:val="0"/>
        <w:adjustRightInd w:val="0"/>
        <w:jc w:val="left"/>
      </w:pPr>
      <w:r>
        <w:rPr>
          <w:rFonts w:hint="eastAsia"/>
        </w:rPr>
        <w:t>总体设计应贯穿于公路建设项目全过程，覆盖公路建设项目的各相关专业。</w:t>
      </w:r>
    </w:p>
    <w:p>
      <w:pPr>
        <w:numPr>
          <w:ilvl w:val="1"/>
          <w:numId w:val="17"/>
        </w:numPr>
        <w:autoSpaceDE w:val="0"/>
        <w:autoSpaceDN w:val="0"/>
        <w:adjustRightInd w:val="0"/>
        <w:jc w:val="left"/>
      </w:pPr>
      <w:r>
        <w:rPr>
          <w:rFonts w:hint="eastAsia"/>
        </w:rPr>
        <w:t>项目勘察设计由两家或两家以上单位共同承担时，应确定总体设计单位。总体设计单位应加强与其他勘察设计单位协调衔接，并牵头编制项目的《初步设计、施工图设计事先指导书》、《初步设计、施工图设计勘测、勘察大纲》并负责文件及概、预算编制汇总。</w:t>
      </w:r>
    </w:p>
    <w:p>
      <w:pPr>
        <w:numPr>
          <w:ilvl w:val="1"/>
          <w:numId w:val="17"/>
        </w:numPr>
        <w:autoSpaceDE w:val="0"/>
        <w:autoSpaceDN w:val="0"/>
        <w:adjustRightInd w:val="0"/>
        <w:jc w:val="left"/>
      </w:pPr>
      <w:r>
        <w:rPr>
          <w:rFonts w:hint="eastAsia"/>
        </w:rPr>
        <w:t>存在重大、复杂技术问题的项目或项目审批部门明确要求增加技术设计阶段的项目，设计单位应编制技术设计文件，编制要求见《公路工程基本建设项目设计文件编制办法》。</w:t>
      </w:r>
    </w:p>
    <w:p>
      <w:pPr>
        <w:numPr>
          <w:ilvl w:val="1"/>
          <w:numId w:val="17"/>
        </w:numPr>
        <w:autoSpaceDE w:val="0"/>
        <w:autoSpaceDN w:val="0"/>
        <w:adjustRightInd w:val="0"/>
        <w:jc w:val="left"/>
        <w:rPr>
          <w:highlight w:val="none"/>
        </w:rPr>
      </w:pPr>
      <w:r>
        <w:rPr>
          <w:rFonts w:hint="eastAsia"/>
          <w:highlight w:val="none"/>
        </w:rPr>
        <w:t>普通国道公路应进行交通安全评价，编制《安全性评价报告》，评价内容及流程按现行《公路项目安全评价规范》（J</w:t>
      </w:r>
      <w:r>
        <w:rPr>
          <w:highlight w:val="none"/>
        </w:rPr>
        <w:t>TG B05</w:t>
      </w:r>
      <w:r>
        <w:rPr>
          <w:rFonts w:hint="eastAsia"/>
          <w:highlight w:val="none"/>
        </w:rPr>
        <w:t>）执行。</w:t>
      </w:r>
    </w:p>
    <w:p>
      <w:pPr>
        <w:numPr>
          <w:ilvl w:val="1"/>
          <w:numId w:val="17"/>
        </w:numPr>
        <w:autoSpaceDE w:val="0"/>
        <w:autoSpaceDN w:val="0"/>
        <w:adjustRightInd w:val="0"/>
        <w:jc w:val="left"/>
      </w:pPr>
      <w:r>
        <w:rPr>
          <w:rFonts w:hint="eastAsia"/>
        </w:rPr>
        <w:t>普通国道公路设计应将动态设计理念贯穿于工程建设的全过程。</w:t>
      </w:r>
    </w:p>
    <w:p>
      <w:pPr>
        <w:numPr>
          <w:ilvl w:val="1"/>
          <w:numId w:val="17"/>
        </w:numPr>
        <w:autoSpaceDE w:val="0"/>
        <w:autoSpaceDN w:val="0"/>
        <w:adjustRightInd w:val="0"/>
        <w:jc w:val="left"/>
      </w:pPr>
      <w:r>
        <w:rPr>
          <w:rFonts w:hint="eastAsia"/>
        </w:rPr>
        <w:t>勘察设计中鼓励四新技术的应用；对涉及工程质量安全的四新技术，应按有关要求进行充分论证和试验，并做好相关总结，以便推广。</w:t>
      </w:r>
    </w:p>
    <w:p>
      <w:pPr>
        <w:numPr>
          <w:ilvl w:val="1"/>
          <w:numId w:val="17"/>
        </w:numPr>
        <w:autoSpaceDE w:val="0"/>
        <w:autoSpaceDN w:val="0"/>
        <w:adjustRightInd w:val="0"/>
        <w:jc w:val="left"/>
      </w:pPr>
      <w:r>
        <w:rPr>
          <w:rFonts w:hint="eastAsia"/>
        </w:rPr>
        <w:t>普通国道公路改扩建时应做好交通组织与区域路网保通设计方案。</w:t>
      </w:r>
    </w:p>
    <w:p>
      <w:pPr>
        <w:numPr>
          <w:ilvl w:val="1"/>
          <w:numId w:val="17"/>
        </w:numPr>
        <w:autoSpaceDE w:val="0"/>
        <w:autoSpaceDN w:val="0"/>
        <w:adjustRightInd w:val="0"/>
        <w:jc w:val="left"/>
      </w:pPr>
      <w:r>
        <w:rPr>
          <w:rFonts w:hint="eastAsia"/>
        </w:rPr>
        <w:t>改扩建公路要对项目本身及相邻道路管理养护设施进行调查，按照布局合理、突出功能的原则，统筹考虑管理养护设施的设置。</w:t>
      </w:r>
    </w:p>
    <w:p>
      <w:pPr>
        <w:widowControl/>
        <w:jc w:val="left"/>
      </w:pPr>
      <w:r>
        <w:br w:type="page"/>
      </w:r>
    </w:p>
    <w:p>
      <w:pPr>
        <w:pStyle w:val="33"/>
        <w:numPr>
          <w:ilvl w:val="0"/>
          <w:numId w:val="17"/>
        </w:numPr>
        <w:spacing w:before="312" w:beforeLines="100" w:after="312" w:afterLines="100" w:line="240" w:lineRule="auto"/>
        <w:outlineLvl w:val="0"/>
        <w:rPr>
          <w:rFonts w:ascii="Times New Roman" w:hAnsi="Times New Roman"/>
          <w:szCs w:val="21"/>
        </w:rPr>
      </w:pPr>
      <w:bookmarkStart w:id="48" w:name="_Toc125813444"/>
      <w:bookmarkStart w:id="49" w:name="_Hlk123381497"/>
      <w:r>
        <w:rPr>
          <w:rFonts w:hint="eastAsia" w:ascii="Times New Roman" w:hAnsi="Times New Roman"/>
          <w:szCs w:val="21"/>
        </w:rPr>
        <w:t>勘测与工程地质勘察</w:t>
      </w:r>
      <w:bookmarkEnd w:id="48"/>
    </w:p>
    <w:bookmarkEnd w:id="49"/>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50" w:name="_Toc31450"/>
      <w:bookmarkStart w:id="51" w:name="_Toc125813445"/>
      <w:r>
        <w:rPr>
          <w:rFonts w:hint="eastAsia" w:ascii="Times New Roman"/>
          <w:color w:val="000000" w:themeColor="text1"/>
          <w:sz w:val="21"/>
          <w:szCs w:val="21"/>
          <w14:textFill>
            <w14:solidFill>
              <w14:schemeClr w14:val="tx1"/>
            </w14:solidFill>
          </w14:textFill>
        </w:rPr>
        <w:t>勘测</w:t>
      </w:r>
      <w:bookmarkEnd w:id="50"/>
      <w:bookmarkEnd w:id="51"/>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新建项目</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新建公路其深度以及勘测成果应符合《公路勘测细则》（JTG/TC10）相关要求。</w:t>
      </w:r>
    </w:p>
    <w:p>
      <w:pPr>
        <w:pStyle w:val="151"/>
        <w:numPr>
          <w:ilvl w:val="2"/>
          <w:numId w:val="1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改扩建项目</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改扩建项目除满足《公路勘测细则》 （JTG/TC10）相关要求外，初测阶段应搜集既有公路的测设、施工、养护、路况及交通量等资料，对既有公路的路线线形、路基、路面、桥涵、防护和排水系统、交通事故与主要病害情况展开调查与勘测，并进行必要的技术鉴定，拟定利用或改造方案；定测阶段宜先期对拟改造或利用的路段进行平纵横实地勘测调查，运用拟合技术，合理利用既有公路资源。</w:t>
      </w:r>
    </w:p>
    <w:p>
      <w:pPr>
        <w:pStyle w:val="151"/>
        <w:numPr>
          <w:ilvl w:val="2"/>
          <w:numId w:val="1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既有公路的调查与检测</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 xml:space="preserve">.1.3.1 </w:t>
      </w:r>
      <w:r>
        <w:rPr>
          <w:rFonts w:hint="eastAsia" w:ascii="宋体" w:cs="宋体"/>
          <w:color w:val="000000" w:themeColor="text1"/>
          <w:kern w:val="0"/>
          <w:szCs w:val="21"/>
          <w14:textFill>
            <w14:solidFill>
              <w14:schemeClr w14:val="tx1"/>
            </w14:solidFill>
          </w14:textFill>
        </w:rPr>
        <w:t>进行改扩建设计前，应对现状公路进行调查、检测及评价。相关检测评价工作应由交通行业专业机构、专业技术人员按照行业相关规范、标准要求进行。</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 xml:space="preserve">.1.3.2 </w:t>
      </w:r>
      <w:r>
        <w:rPr>
          <w:rFonts w:hint="eastAsia" w:ascii="宋体" w:cs="宋体"/>
          <w:color w:val="000000" w:themeColor="text1"/>
          <w:kern w:val="0"/>
          <w:szCs w:val="21"/>
          <w14:textFill>
            <w14:solidFill>
              <w14:schemeClr w14:val="tx1"/>
            </w14:solidFill>
          </w14:textFill>
        </w:rPr>
        <w:t>采用一阶段施工图设计时，设计前勘测内容应将原两阶段执行的勘测工作一次性完成。</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 xml:space="preserve">.1.3.3 </w:t>
      </w:r>
      <w:r>
        <w:rPr>
          <w:rFonts w:hint="eastAsia" w:ascii="宋体" w:cs="宋体"/>
          <w:color w:val="000000" w:themeColor="text1"/>
          <w:kern w:val="0"/>
          <w:szCs w:val="21"/>
          <w14:textFill>
            <w14:solidFill>
              <w14:schemeClr w14:val="tx1"/>
            </w14:solidFill>
          </w14:textFill>
        </w:rPr>
        <w:t>路面损坏状况检测，宜优先采用自动化的快速检测手段、方法。条件不具备时，可人工徒步调查检测。对路线方案有重大影响的构筑物的状况检测，宜采用精度合适、技术成熟且能够定量表达的检测手段、方法。</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 xml:space="preserve">.1.3.4 </w:t>
      </w:r>
      <w:r>
        <w:rPr>
          <w:rFonts w:hint="eastAsia" w:ascii="宋体" w:cs="宋体"/>
          <w:color w:val="000000" w:themeColor="text1"/>
          <w:kern w:val="0"/>
          <w:szCs w:val="21"/>
          <w14:textFill>
            <w14:solidFill>
              <w14:schemeClr w14:val="tx1"/>
            </w14:solidFill>
          </w14:textFill>
        </w:rPr>
        <w:t>对既有公路各项指标按照规定的试验检测方法进行，试验与检测数据采集宜采用数字化系统。</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 xml:space="preserve">.1.3.5 </w:t>
      </w:r>
      <w:r>
        <w:rPr>
          <w:rFonts w:hint="eastAsia" w:ascii="宋体" w:cs="宋体"/>
          <w:color w:val="000000" w:themeColor="text1"/>
          <w:kern w:val="0"/>
          <w:szCs w:val="21"/>
          <w14:textFill>
            <w14:solidFill>
              <w14:schemeClr w14:val="tx1"/>
            </w14:solidFill>
          </w14:textFill>
        </w:rPr>
        <w:t>对旧路利用路段，调查与检测时间间隔经过不利季节或时间超过六个月的，宜重新进行调查与检测，并与最近一次检测结果进行复核。</w:t>
      </w:r>
    </w:p>
    <w:p>
      <w:pPr>
        <w:autoSpaceDE w:val="0"/>
        <w:autoSpaceDN w:val="0"/>
        <w:adjustRightInd w:val="0"/>
        <w:ind w:firstLine="420" w:firstLineChars="200"/>
        <w:jc w:val="left"/>
        <w:rPr>
          <w:color w:val="000000" w:themeColor="text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 xml:space="preserve">.1.3.6 </w:t>
      </w:r>
      <w:r>
        <w:rPr>
          <w:rFonts w:hint="eastAsia" w:ascii="宋体" w:cs="宋体"/>
          <w:color w:val="000000" w:themeColor="text1"/>
          <w:kern w:val="0"/>
          <w:szCs w:val="21"/>
          <w14:textFill>
            <w14:solidFill>
              <w14:schemeClr w14:val="tx1"/>
            </w14:solidFill>
          </w14:textFill>
        </w:rPr>
        <w:t>各构造物工点的调查与检测要求详见其他各章节。</w:t>
      </w:r>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52" w:name="_Toc31073"/>
      <w:bookmarkStart w:id="53" w:name="_Toc125813446"/>
      <w:r>
        <w:rPr>
          <w:rFonts w:hint="eastAsia" w:ascii="Times New Roman"/>
          <w:color w:val="000000" w:themeColor="text1"/>
          <w:sz w:val="21"/>
          <w:szCs w:val="21"/>
          <w14:textFill>
            <w14:solidFill>
              <w14:schemeClr w14:val="tx1"/>
            </w14:solidFill>
          </w14:textFill>
        </w:rPr>
        <w:t>工程地质勘察</w:t>
      </w:r>
      <w:bookmarkEnd w:id="52"/>
      <w:bookmarkEnd w:id="53"/>
    </w:p>
    <w:p>
      <w:pPr>
        <w:pStyle w:val="151"/>
        <w:numPr>
          <w:ilvl w:val="2"/>
          <w:numId w:val="17"/>
        </w:numPr>
        <w:ind w:left="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一般规定</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2.1.</w:t>
      </w:r>
      <w:r>
        <w:rPr>
          <w:rFonts w:hint="eastAsia" w:ascii="宋体" w:cs="宋体"/>
          <w:color w:val="000000" w:themeColor="text1"/>
          <w:kern w:val="0"/>
          <w:szCs w:val="21"/>
          <w14:textFill>
            <w14:solidFill>
              <w14:schemeClr w14:val="tx1"/>
            </w14:solidFill>
          </w14:textFill>
        </w:rPr>
        <w:t>1工程地质勘察应与公路基本建设程序相适应，根据勘察设计阶段分别进行。各阶段勘察深度及成果应符合《公路工程地质勘察规范》（JTG C20）相关要求。</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w:t>
      </w:r>
      <w:r>
        <w:rPr>
          <w:rFonts w:hint="eastAsia" w:ascii="宋体" w:cs="宋体"/>
          <w:color w:val="000000" w:themeColor="text1"/>
          <w:kern w:val="0"/>
          <w:szCs w:val="21"/>
          <w14:textFill>
            <w14:solidFill>
              <w14:schemeClr w14:val="tx1"/>
            </w14:solidFill>
          </w14:textFill>
        </w:rPr>
        <w:t>1.2 在勘察方法的选择和使用上，应注意其有效性和适用性，结合沿线的自然地理和地质条件，遵循点面结合、由浅入深的原则，综合运用工程地质调查与测绘、遥感、物探、钻探、简易勘探（包括螺纹钻、钎探、洛阳铲等）或挖探（包括探坑（井）、探槽）、原位测试（包括载荷板试验、静力触探、标准贯入试验、动力触探、十字板试验、扁铲侧胀试验、旁压试验等）、室内试验等方法和手段进行勘察，做深入细致的地质勘察工作，为设计、施工提供完整、准确的地质资料。</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w:t>
      </w:r>
      <w:r>
        <w:rPr>
          <w:rFonts w:hint="eastAsia" w:ascii="宋体" w:cs="宋体"/>
          <w:color w:val="000000" w:themeColor="text1"/>
          <w:kern w:val="0"/>
          <w:szCs w:val="21"/>
          <w14:textFill>
            <w14:solidFill>
              <w14:schemeClr w14:val="tx1"/>
            </w14:solidFill>
          </w14:textFill>
        </w:rPr>
        <w:t>1.3 各阶段勘察工作开始前应搜集上一阶段的勘察成果，对能利用的工作量应予以利用，对其中的异常应在报告中予以说明。</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 xml:space="preserve">.2.1.4 </w:t>
      </w:r>
      <w:r>
        <w:rPr>
          <w:rFonts w:hint="eastAsia" w:ascii="宋体" w:cs="宋体"/>
          <w:color w:val="000000" w:themeColor="text1"/>
          <w:kern w:val="0"/>
          <w:szCs w:val="21"/>
          <w14:textFill>
            <w14:solidFill>
              <w14:schemeClr w14:val="tx1"/>
            </w14:solidFill>
          </w14:textFill>
        </w:rPr>
        <w:t>对于改扩建项目，勘探点的布置还应结合既有公路勘察与施工揭露的地质条件综合确定。</w:t>
      </w:r>
    </w:p>
    <w:p>
      <w:pPr>
        <w:pStyle w:val="151"/>
        <w:numPr>
          <w:ilvl w:val="2"/>
          <w:numId w:val="1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前期研究阶段</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w:t>
      </w:r>
      <w:r>
        <w:rPr>
          <w:rFonts w:hint="eastAsia" w:ascii="宋体" w:cs="宋体"/>
          <w:color w:val="000000" w:themeColor="text1"/>
          <w:kern w:val="0"/>
          <w:szCs w:val="21"/>
          <w14:textFill>
            <w14:solidFill>
              <w14:schemeClr w14:val="tx1"/>
            </w14:solidFill>
          </w14:textFill>
        </w:rPr>
        <w:t>2.1</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主要工作是拟定路线走廊带，工程地质工作应尽可能详细地收集区域地质构造、地层岩性、水文地质、工程地质、地震、环境地质、筑路材料等方面的资料，对项目不同建设方案所处区域的工程地质环境进行综合性的调查研究，初步查明拟定路线走廊带内的地形地貌、地质构造、地层岩性、水文地质和不良地质等与公路建设有关的各种地质条件的形成与分布规律，分析研究工程地质环境与不同建设方案之间相互影响，相互作用的规律，预测可能产生的不良地质作用，从工程地质的角度对项目建设的不同方案进行研究，提出工程地质意见和建议，为项目不同建设方案的比选，划定路线走廊带，估算工程建设的投资规模提供基础资料。</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 xml:space="preserve">2.2.2 </w:t>
      </w:r>
      <w:r>
        <w:rPr>
          <w:rFonts w:hint="eastAsia" w:ascii="宋体" w:cs="宋体"/>
          <w:color w:val="000000" w:themeColor="text1"/>
          <w:kern w:val="0"/>
          <w:szCs w:val="21"/>
          <w14:textFill>
            <w14:solidFill>
              <w14:schemeClr w14:val="tx1"/>
            </w14:solidFill>
          </w14:textFill>
        </w:rPr>
        <w:t>应进行加强工程地质调绘，反复对比，优选出工程地质条件最好、地质灾害最少、工程建设对地质环境的不利影响最小的路线走廊带，真正贯彻地质选线的原则。</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2.2.3</w:t>
      </w:r>
      <w:r>
        <w:rPr>
          <w:rFonts w:hint="eastAsia" w:ascii="宋体" w:cs="宋体"/>
          <w:color w:val="000000" w:themeColor="text1"/>
          <w:kern w:val="0"/>
          <w:szCs w:val="21"/>
          <w14:textFill>
            <w14:solidFill>
              <w14:schemeClr w14:val="tx1"/>
            </w14:solidFill>
          </w14:textFill>
        </w:rPr>
        <w:t xml:space="preserve"> 勘察方法一般应以遥感、工程地质调绘（1:</w:t>
      </w:r>
      <w:r>
        <w:rPr>
          <w:rFonts w:ascii="宋体" w:cs="宋体"/>
          <w:color w:val="000000" w:themeColor="text1"/>
          <w:kern w:val="0"/>
          <w:szCs w:val="21"/>
          <w14:textFill>
            <w14:solidFill>
              <w14:schemeClr w14:val="tx1"/>
            </w14:solidFill>
          </w14:textFill>
        </w:rPr>
        <w:t>1</w:t>
      </w:r>
      <w:r>
        <w:rPr>
          <w:rFonts w:hint="eastAsia" w:ascii="宋体" w:cs="宋体"/>
          <w:color w:val="000000" w:themeColor="text1"/>
          <w:kern w:val="0"/>
          <w:szCs w:val="21"/>
          <w14:textFill>
            <w14:solidFill>
              <w14:schemeClr w14:val="tx1"/>
            </w14:solidFill>
          </w14:textFill>
        </w:rPr>
        <w:t>0000～</w:t>
      </w:r>
      <w:r>
        <w:rPr>
          <w:rFonts w:ascii="宋体" w:cs="宋体"/>
          <w:color w:val="000000" w:themeColor="text1"/>
          <w:kern w:val="0"/>
          <w:szCs w:val="21"/>
          <w14:textFill>
            <w14:solidFill>
              <w14:schemeClr w14:val="tx1"/>
            </w14:solidFill>
          </w14:textFill>
        </w:rPr>
        <w:t>1</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5</w:t>
      </w:r>
      <w:r>
        <w:rPr>
          <w:rFonts w:hint="eastAsia" w:ascii="宋体" w:cs="宋体"/>
          <w:color w:val="000000" w:themeColor="text1"/>
          <w:kern w:val="0"/>
          <w:szCs w:val="21"/>
          <w14:textFill>
            <w14:solidFill>
              <w14:schemeClr w14:val="tx1"/>
            </w14:solidFill>
          </w14:textFill>
        </w:rPr>
        <w:t>0000）和资料收集为主，对沿线一些特大型控制性工点和控制路线方案的不良地质问题，现有资料不满足方案论证所需时，应辅以必要的钻探和物探等工作。</w:t>
      </w:r>
    </w:p>
    <w:p>
      <w:pPr>
        <w:pStyle w:val="151"/>
        <w:numPr>
          <w:ilvl w:val="2"/>
          <w:numId w:val="17"/>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初步设计阶段</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2.3</w:t>
      </w:r>
      <w:r>
        <w:rPr>
          <w:rFonts w:hint="eastAsia" w:ascii="宋体" w:cs="宋体"/>
          <w:color w:val="000000" w:themeColor="text1"/>
          <w:kern w:val="0"/>
          <w:szCs w:val="21"/>
          <w14:textFill>
            <w14:solidFill>
              <w14:schemeClr w14:val="tx1"/>
            </w14:solidFill>
          </w14:textFill>
        </w:rPr>
        <w:t>.1 本阶段的勘察重点是满足方案设计比选与设计的要求。工程地质工作应对路线所处的工程地质环境做进一步的深入研究，从工程地质的角度对路线方案的优化和比选提出工程地质意见和建议，综合运用工程地质调绘（1:2000～1:5000）、物探、钻探、简易勘探或挖探、原位测试和室内试验等手段和方法进行勘察，取得初步设计所需的基础资料。</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2.3</w:t>
      </w:r>
      <w:r>
        <w:rPr>
          <w:rFonts w:hint="eastAsia" w:ascii="宋体" w:cs="宋体"/>
          <w:color w:val="000000" w:themeColor="text1"/>
          <w:kern w:val="0"/>
          <w:szCs w:val="21"/>
          <w14:textFill>
            <w14:solidFill>
              <w14:schemeClr w14:val="tx1"/>
            </w14:solidFill>
          </w14:textFill>
        </w:rPr>
        <w:t>.2 本阶段突出重大地质问题对路线方案的制约，在勘探工作量的投入上应适度，应以满足初步设计的要求为原则。前期通过工程地质调绘和适度的勘探工作初步确定推荐线位，后期地质勘察工作量主要布置在推荐线位上。对进行同深度比较的线位，勘察重点应为控制性工点，一般工点可适当减少勘探工作量；对进行定性比较的线位，采用以工程地质调查和测绘为主的方法，可不布置勘探工作量。</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2.3</w:t>
      </w:r>
      <w:r>
        <w:rPr>
          <w:rFonts w:hint="eastAsia" w:ascii="宋体" w:cs="宋体"/>
          <w:color w:val="000000" w:themeColor="text1"/>
          <w:kern w:val="0"/>
          <w:szCs w:val="21"/>
          <w14:textFill>
            <w14:solidFill>
              <w14:schemeClr w14:val="tx1"/>
            </w14:solidFill>
          </w14:textFill>
        </w:rPr>
        <w:t>.3 工程地质调绘</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 本阶段应以该项工作为基础开展，并且该工作贯穿于整个勘察工作始终。</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 该项工作宜分为两步进行。</w:t>
      </w:r>
      <w:r>
        <w:t>第一步对设计初拟线位的重点路段，主要是对路线方案有显著影响的不良地质和特殊性岩土地段进行调绘</w:t>
      </w:r>
      <w:r>
        <w:rPr>
          <w:rFonts w:hint="eastAsia" w:ascii="宋体" w:cs="宋体"/>
          <w:color w:val="000000" w:themeColor="text1"/>
          <w:kern w:val="0"/>
          <w:szCs w:val="21"/>
          <w14:textFill>
            <w14:solidFill>
              <w14:schemeClr w14:val="tx1"/>
            </w14:solidFill>
          </w14:textFill>
        </w:rPr>
        <w:t>，为路线方案的选择和勘察方法的选用提供依据；第二步，在设计基本确定的路线方案基础上对全线进行工程地质调绘，对重要工点、隧道及高陡边坡应加强调绘的力度。</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 调绘范围一般为推荐线和比较线轴线左右两侧不应少于200m范围，对于不良地质和特殊性岩土可适当扩大范围。尤其是滑坡的调绘范围应扩大至完全覆盖整个滑坡。弃土场的调绘范围应在堆填区外围轮廓线以外不少于1</w:t>
      </w:r>
      <w:r>
        <w:rPr>
          <w:rFonts w:ascii="宋体" w:cs="宋体"/>
          <w:color w:val="000000" w:themeColor="text1"/>
          <w:kern w:val="0"/>
          <w:szCs w:val="21"/>
          <w14:textFill>
            <w14:solidFill>
              <w14:schemeClr w14:val="tx1"/>
            </w14:solidFill>
          </w14:textFill>
        </w:rPr>
        <w:t>00</w:t>
      </w:r>
      <w:r>
        <w:rPr>
          <w:rFonts w:hint="eastAsia" w:ascii="宋体" w:cs="宋体"/>
          <w:color w:val="000000" w:themeColor="text1"/>
          <w:kern w:val="0"/>
          <w:szCs w:val="21"/>
          <w14:textFill>
            <w14:solidFill>
              <w14:schemeClr w14:val="tx1"/>
            </w14:solidFill>
          </w14:textFill>
        </w:rPr>
        <w:t>m，若堆填区存在泥石流，调查范围应覆盖该沟槽的整个流域。</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4</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调绘方式可以选用遥感与无人机技术进行辅助。</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5</w:t>
      </w:r>
      <w:r>
        <w:rPr>
          <w:rFonts w:hint="eastAsia" w:ascii="宋体" w:cs="宋体"/>
          <w:color w:val="000000" w:themeColor="text1"/>
          <w:kern w:val="0"/>
          <w:szCs w:val="21"/>
          <w14:textFill>
            <w14:solidFill>
              <w14:schemeClr w14:val="tx1"/>
            </w14:solidFill>
          </w14:textFill>
        </w:rPr>
        <w:t>) 调绘内容主要为地形地貌、地层岩性、地质构造、水文地质、不良地质和特殊性岩土。弃土场的调绘还应加强堆填区地形坡度，以及基底有无软弱地层和水文条件等方面的调查。</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2.3</w:t>
      </w:r>
      <w:r>
        <w:rPr>
          <w:rFonts w:hint="eastAsia" w:ascii="宋体" w:cs="宋体"/>
          <w:color w:val="000000" w:themeColor="text1"/>
          <w:kern w:val="0"/>
          <w:szCs w:val="21"/>
          <w14:textFill>
            <w14:solidFill>
              <w14:schemeClr w14:val="tx1"/>
            </w14:solidFill>
          </w14:textFill>
        </w:rPr>
        <w:t>.4 物探</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 在工程地质调绘的基础上，有针对性地布置物探工作。</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 一般物探工作主要在地质条件复杂的典型路堑高边坡、隧道部位和存在不良地质现象地段进行。隧道一般沿路线轴线布置1条纵向物探线，地质条件复杂的高边坡一般布置1～2条横向物探线，不良地质根据其空间分布特征布置物探线，物探方法根据实际情况选用。</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2.3</w:t>
      </w:r>
      <w:r>
        <w:rPr>
          <w:rFonts w:hint="eastAsia" w:ascii="宋体" w:cs="宋体"/>
          <w:color w:val="000000" w:themeColor="text1"/>
          <w:kern w:val="0"/>
          <w:szCs w:val="21"/>
          <w14:textFill>
            <w14:solidFill>
              <w14:schemeClr w14:val="tx1"/>
            </w14:solidFill>
          </w14:textFill>
        </w:rPr>
        <w:t>.5 钻探、简易勘探或挖探</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一般应根据工程地质调绘、物探的结果，结合构造物类型进行布置，其位置一般宜布置在路线分布范围内。简易钻探或挖探适宜时一般优先采用，简易钻探或挖探不适宜时一般采用钻探；黄土地区钻孔可由满足深度要求的探井代替。勘探点布置宜根据构造物分布特点布置。岩土样品数量以规范低限为原则。以下勘探点的布置含已收集的勘探点资料或老路施工已揭露的地质剖面。</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 路基</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路基工程主要包括一般路基、高路堤、陡坡路堤、支挡工程和路堑高边坡。其勘探点（包括钻孔、简易勘探或挖探点）的布置一般应结合小桥、通道、涵洞等工点综合考虑，勘探点深度应根据地质条件确定。下述勘探点的数量已包括小桥、通道和涵洞勘探点。</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一般路基：非特殊性土路基勘探方法宜采用简易勘探或挖探，勘探点按每公里2～3个布置，深度2～4m；软土（或软弱土）路基勘探方法宜采用钻探，按每公里1～2个钻孔布置，深度以穿过软土层2～4m为宜，深厚软土（或软弱土）地基应布置静力触探孔或十字板试验每公里3～4个，静力触探孔和十字板试验宜与钻孔结合，一般布在横断面上。山间洼地部位一般应布置钻孔。其它特殊性土路基详见相关规范。</w:t>
      </w:r>
    </w:p>
    <w:p>
      <w:pPr>
        <w:pStyle w:val="151"/>
        <w:jc w:val="center"/>
        <w:rPr>
          <w:rFonts w:ascii="宋体" w:cs="宋体"/>
          <w:i/>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5.2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  软弱土指标</w:t>
      </w:r>
    </w:p>
    <w:tbl>
      <w:tblPr>
        <w:tblStyle w:val="34"/>
        <w:tblW w:w="71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15" w:type="dxa"/>
          <w:left w:w="15" w:type="dxa"/>
          <w:bottom w:w="15" w:type="dxa"/>
          <w:right w:w="15" w:type="dxa"/>
        </w:tblCellMar>
      </w:tblPr>
      <w:tblGrid>
        <w:gridCol w:w="1606"/>
        <w:gridCol w:w="55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330" w:hRule="atLeast"/>
          <w:jc w:val="center"/>
        </w:trPr>
        <w:tc>
          <w:tcPr>
            <w:tcW w:w="1606" w:type="dxa"/>
            <w:shd w:val="clear" w:color="auto" w:fill="FFFFFF"/>
            <w:tcMar>
              <w:top w:w="30" w:type="dxa"/>
              <w:left w:w="150" w:type="dxa"/>
              <w:bottom w:w="30" w:type="dxa"/>
              <w:right w:w="150" w:type="dxa"/>
            </w:tcMar>
            <w:vAlign w:val="center"/>
          </w:tcPr>
          <w:p>
            <w:pPr>
              <w:widowControl/>
              <w:spacing w:line="360" w:lineRule="atLeast"/>
              <w:jc w:val="center"/>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土质分类</w:t>
            </w:r>
          </w:p>
        </w:tc>
        <w:tc>
          <w:tcPr>
            <w:tcW w:w="5587" w:type="dxa"/>
            <w:shd w:val="clear" w:color="auto" w:fill="FFFFFF"/>
            <w:tcMar>
              <w:top w:w="30" w:type="dxa"/>
              <w:left w:w="150" w:type="dxa"/>
              <w:bottom w:w="30" w:type="dxa"/>
              <w:right w:w="150" w:type="dxa"/>
            </w:tcMar>
            <w:vAlign w:val="center"/>
          </w:tcPr>
          <w:p>
            <w:pPr>
              <w:wordWrap w:val="0"/>
              <w:spacing w:line="360" w:lineRule="atLeas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主要</w:t>
            </w:r>
            <w:r>
              <w:rPr>
                <w:rFonts w:asciiTheme="minorEastAsia" w:hAnsiTheme="minorEastAsia" w:eastAsiaTheme="minorEastAsia"/>
                <w:color w:val="000000" w:themeColor="text1"/>
                <w:sz w:val="18"/>
                <w:szCs w:val="18"/>
                <w14:textFill>
                  <w14:solidFill>
                    <w14:schemeClr w14:val="tx1"/>
                  </w14:solidFill>
                </w14:textFill>
              </w:rPr>
              <w:t>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330" w:hRule="atLeast"/>
          <w:jc w:val="center"/>
        </w:trPr>
        <w:tc>
          <w:tcPr>
            <w:tcW w:w="1606" w:type="dxa"/>
            <w:shd w:val="clear" w:color="auto" w:fill="FFFFFF"/>
            <w:tcMar>
              <w:top w:w="30" w:type="dxa"/>
              <w:left w:w="150" w:type="dxa"/>
              <w:bottom w:w="30" w:type="dxa"/>
              <w:right w:w="150" w:type="dxa"/>
            </w:tcMar>
            <w:vAlign w:val="center"/>
          </w:tcPr>
          <w:p>
            <w:pPr>
              <w:wordWrap w:val="0"/>
              <w:spacing w:line="360" w:lineRule="atLeast"/>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粉、细砂</w:t>
            </w:r>
          </w:p>
        </w:tc>
        <w:tc>
          <w:tcPr>
            <w:tcW w:w="5587" w:type="dxa"/>
            <w:shd w:val="clear" w:color="auto" w:fill="FFFFFF"/>
            <w:tcMar>
              <w:top w:w="30" w:type="dxa"/>
              <w:left w:w="150" w:type="dxa"/>
              <w:bottom w:w="30" w:type="dxa"/>
              <w:right w:w="150" w:type="dxa"/>
            </w:tcMar>
            <w:vAlign w:val="center"/>
          </w:tcPr>
          <w:p>
            <w:pPr>
              <w:wordWrap w:val="0"/>
              <w:spacing w:line="360" w:lineRule="atLeast"/>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p</w:t>
            </w:r>
            <w:r>
              <w:rPr>
                <w:rFonts w:asciiTheme="minorEastAsia" w:hAnsiTheme="minorEastAsia" w:eastAsiaTheme="minorEastAsia"/>
                <w:color w:val="000000" w:themeColor="text1"/>
                <w:sz w:val="18"/>
                <w:szCs w:val="18"/>
                <w:vertAlign w:val="subscript"/>
                <w14:textFill>
                  <w14:solidFill>
                    <w14:schemeClr w14:val="tx1"/>
                  </w14:solidFill>
                </w14:textFill>
              </w:rPr>
              <w:t>s</w:t>
            </w:r>
            <w:r>
              <w:rPr>
                <w:rFonts w:asciiTheme="minorEastAsia" w:hAnsiTheme="minorEastAsia" w:eastAsiaTheme="minorEastAsia"/>
                <w:color w:val="000000" w:themeColor="text1"/>
                <w:sz w:val="18"/>
                <w:szCs w:val="18"/>
                <w14:textFill>
                  <w14:solidFill>
                    <w14:schemeClr w14:val="tx1"/>
                  </w14:solidFill>
                </w14:textFill>
              </w:rPr>
              <w:t>≤3.0Mpa或N</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330" w:hRule="atLeast"/>
          <w:jc w:val="center"/>
        </w:trPr>
        <w:tc>
          <w:tcPr>
            <w:tcW w:w="1606" w:type="dxa"/>
            <w:shd w:val="clear" w:color="auto" w:fill="FFFFFF"/>
            <w:tcMar>
              <w:top w:w="30" w:type="dxa"/>
              <w:left w:w="150" w:type="dxa"/>
              <w:bottom w:w="30" w:type="dxa"/>
              <w:right w:w="150" w:type="dxa"/>
            </w:tcMar>
            <w:vAlign w:val="center"/>
          </w:tcPr>
          <w:p>
            <w:pPr>
              <w:wordWrap w:val="0"/>
              <w:spacing w:line="360" w:lineRule="atLeast"/>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粉 土</w:t>
            </w:r>
          </w:p>
        </w:tc>
        <w:tc>
          <w:tcPr>
            <w:tcW w:w="5587" w:type="dxa"/>
            <w:shd w:val="clear" w:color="auto" w:fill="FFFFFF"/>
            <w:tcMar>
              <w:top w:w="30" w:type="dxa"/>
              <w:left w:w="150" w:type="dxa"/>
              <w:bottom w:w="30" w:type="dxa"/>
              <w:right w:w="150" w:type="dxa"/>
            </w:tcMar>
            <w:vAlign w:val="center"/>
          </w:tcPr>
          <w:p>
            <w:pPr>
              <w:wordWrap w:val="0"/>
              <w:spacing w:line="360" w:lineRule="atLeast"/>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P</w:t>
            </w:r>
            <w:r>
              <w:rPr>
                <w:rFonts w:asciiTheme="minorEastAsia" w:hAnsiTheme="minorEastAsia" w:eastAsiaTheme="minorEastAsia"/>
                <w:color w:val="000000" w:themeColor="text1"/>
                <w:sz w:val="18"/>
                <w:szCs w:val="18"/>
                <w:vertAlign w:val="subscript"/>
                <w14:textFill>
                  <w14:solidFill>
                    <w14:schemeClr w14:val="tx1"/>
                  </w14:solidFill>
                </w14:textFill>
              </w:rPr>
              <w:t>s</w:t>
            </w:r>
            <w:r>
              <w:rPr>
                <w:rFonts w:asciiTheme="minorEastAsia" w:hAnsiTheme="minorEastAsia" w:eastAsiaTheme="minorEastAsia"/>
                <w:color w:val="000000" w:themeColor="text1"/>
                <w:sz w:val="18"/>
                <w:szCs w:val="18"/>
                <w14:textFill>
                  <w14:solidFill>
                    <w14:schemeClr w14:val="tx1"/>
                  </w14:solidFill>
                </w14:textFill>
              </w:rPr>
              <w:t>≤2.0MPa (不含软粉土)或[</w:t>
            </w:r>
            <w:r>
              <w:rPr>
                <w:rFonts w:hint="eastAsia" w:asciiTheme="minorEastAsia" w:hAnsiTheme="minorEastAsia" w:eastAsiaTheme="minorEastAsia"/>
                <w:color w:val="000000" w:themeColor="text1"/>
                <w:sz w:val="18"/>
                <w:szCs w:val="18"/>
                <w14:textFill>
                  <w14:solidFill>
                    <w14:schemeClr w14:val="tx1"/>
                  </w14:solidFill>
                </w14:textFill>
              </w:rPr>
              <w:t>f</w:t>
            </w:r>
            <w:r>
              <w:rPr>
                <w:rFonts w:asciiTheme="minorEastAsia" w:hAnsiTheme="minorEastAsia" w:eastAsiaTheme="minorEastAsia"/>
                <w:color w:val="000000" w:themeColor="text1"/>
                <w:sz w:val="18"/>
                <w:szCs w:val="18"/>
                <w14:textFill>
                  <w14:solidFill>
                    <w14:schemeClr w14:val="tx1"/>
                  </w14:solidFill>
                </w14:textFill>
              </w:rPr>
              <w:t>a</w:t>
            </w:r>
            <w:r>
              <w:rPr>
                <w:rFonts w:asciiTheme="minorEastAsia" w:hAnsiTheme="minorEastAsia" w:eastAsiaTheme="minorEastAsia"/>
                <w:color w:val="000000" w:themeColor="text1"/>
                <w:sz w:val="18"/>
                <w:szCs w:val="18"/>
                <w:vertAlign w:val="subscript"/>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120</w:t>
            </w:r>
            <w:r>
              <w:rPr>
                <w:rFonts w:hint="eastAsia" w:asciiTheme="minorEastAsia" w:hAnsiTheme="minorEastAsia" w:eastAsiaTheme="minorEastAsia"/>
                <w:color w:val="000000" w:themeColor="text1"/>
                <w:sz w:val="18"/>
                <w:szCs w:val="18"/>
                <w14:textFill>
                  <w14:solidFill>
                    <w14:schemeClr w14:val="tx1"/>
                  </w14:solidFill>
                </w14:textFill>
              </w:rPr>
              <w:t>K</w:t>
            </w:r>
            <w:r>
              <w:rPr>
                <w:rFonts w:asciiTheme="minorEastAsia" w:hAnsiTheme="minorEastAsia" w:eastAsiaTheme="minorEastAsia"/>
                <w:color w:val="000000" w:themeColor="text1"/>
                <w:sz w:val="18"/>
                <w:szCs w:val="18"/>
                <w14:textFill>
                  <w14:solidFill>
                    <w14:schemeClr w14:val="tx1"/>
                  </w14:solidFill>
                </w14:textFill>
              </w:rPr>
              <w:t>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330" w:hRule="atLeast"/>
          <w:jc w:val="center"/>
        </w:trPr>
        <w:tc>
          <w:tcPr>
            <w:tcW w:w="1606" w:type="dxa"/>
            <w:shd w:val="clear" w:color="auto" w:fill="FFFFFF"/>
            <w:tcMar>
              <w:top w:w="30" w:type="dxa"/>
              <w:left w:w="150" w:type="dxa"/>
              <w:bottom w:w="30" w:type="dxa"/>
              <w:right w:w="150" w:type="dxa"/>
            </w:tcMar>
            <w:vAlign w:val="center"/>
          </w:tcPr>
          <w:p>
            <w:pPr>
              <w:wordWrap w:val="0"/>
              <w:spacing w:line="360" w:lineRule="atLeast"/>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粉质黏土、黏土</w:t>
            </w:r>
          </w:p>
        </w:tc>
        <w:tc>
          <w:tcPr>
            <w:tcW w:w="5587" w:type="dxa"/>
            <w:shd w:val="clear" w:color="auto" w:fill="FFFFFF"/>
            <w:tcMar>
              <w:top w:w="30" w:type="dxa"/>
              <w:left w:w="150" w:type="dxa"/>
              <w:bottom w:w="30" w:type="dxa"/>
              <w:right w:w="150" w:type="dxa"/>
            </w:tcMar>
            <w:vAlign w:val="center"/>
          </w:tcPr>
          <w:p>
            <w:pPr>
              <w:wordWrap w:val="0"/>
              <w:spacing w:line="360" w:lineRule="atLeast"/>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p</w:t>
            </w:r>
            <w:r>
              <w:rPr>
                <w:rFonts w:asciiTheme="minorEastAsia" w:hAnsiTheme="minorEastAsia" w:eastAsiaTheme="minorEastAsia"/>
                <w:color w:val="000000" w:themeColor="text1"/>
                <w:sz w:val="18"/>
                <w:szCs w:val="18"/>
                <w:vertAlign w:val="subscript"/>
                <w14:textFill>
                  <w14:solidFill>
                    <w14:schemeClr w14:val="tx1"/>
                  </w14:solidFill>
                </w14:textFill>
              </w:rPr>
              <w:t>s</w:t>
            </w:r>
            <w:r>
              <w:rPr>
                <w:rFonts w:asciiTheme="minorEastAsia" w:hAnsiTheme="minorEastAsia" w:eastAsiaTheme="minorEastAsia"/>
                <w:color w:val="000000" w:themeColor="text1"/>
                <w:sz w:val="18"/>
                <w:szCs w:val="18"/>
                <w14:textFill>
                  <w14:solidFill>
                    <w14:schemeClr w14:val="tx1"/>
                  </w14:solidFill>
                </w14:textFill>
              </w:rPr>
              <w:t>≤0.85Mpa（不含</w:t>
            </w:r>
            <w:r>
              <w:fldChar w:fldCharType="begin"/>
            </w:r>
            <w:r>
              <w:instrText xml:space="preserve"> HYPERLINK "https://baike.baidu.com/item/%E8%BD%AF%E5%9C%9F/2263587?fromModule=lemma_inlink" \t "_blank" </w:instrText>
            </w:r>
            <w:r>
              <w:fldChar w:fldCharType="separate"/>
            </w:r>
            <w:r>
              <w:rPr>
                <w:rStyle w:val="41"/>
                <w:rFonts w:asciiTheme="minorEastAsia" w:hAnsiTheme="minorEastAsia" w:eastAsiaTheme="minorEastAsia"/>
                <w:color w:val="000000" w:themeColor="text1"/>
                <w:sz w:val="18"/>
                <w:szCs w:val="18"/>
                <w:u w:val="none"/>
                <w14:textFill>
                  <w14:solidFill>
                    <w14:schemeClr w14:val="tx1"/>
                  </w14:solidFill>
                </w14:textFill>
              </w:rPr>
              <w:t>软土</w:t>
            </w:r>
            <w:r>
              <w:rPr>
                <w:rStyle w:val="41"/>
                <w:rFonts w:asciiTheme="minorEastAsia" w:hAnsiTheme="minorEastAsia" w:eastAsiaTheme="minorEastAsia"/>
                <w:color w:val="000000" w:themeColor="text1"/>
                <w:sz w:val="18"/>
                <w:szCs w:val="18"/>
                <w:u w:val="none"/>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t>）或[</w:t>
            </w:r>
            <w:r>
              <w:rPr>
                <w:rFonts w:hint="eastAsia" w:asciiTheme="minorEastAsia" w:hAnsiTheme="minorEastAsia" w:eastAsiaTheme="minorEastAsia"/>
                <w:color w:val="000000" w:themeColor="text1"/>
                <w:sz w:val="18"/>
                <w:szCs w:val="18"/>
                <w14:textFill>
                  <w14:solidFill>
                    <w14:schemeClr w14:val="tx1"/>
                  </w14:solidFill>
                </w14:textFill>
              </w:rPr>
              <w:t>fa</w:t>
            </w:r>
            <w:r>
              <w:rPr>
                <w:rFonts w:asciiTheme="minorEastAsia" w:hAnsiTheme="minorEastAsia" w:eastAsiaTheme="minorEastAsia"/>
                <w:color w:val="000000" w:themeColor="text1"/>
                <w:sz w:val="18"/>
                <w:szCs w:val="18"/>
                <w:vertAlign w:val="subscript"/>
                <w14:textFill>
                  <w14:solidFill>
                    <w14:schemeClr w14:val="tx1"/>
                  </w14:solidFill>
                </w14:textFill>
              </w:rPr>
              <w:t>0</w:t>
            </w:r>
            <w:r>
              <w:rPr>
                <w:rFonts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120</w:t>
            </w:r>
            <w:r>
              <w:rPr>
                <w:rFonts w:hint="eastAsia" w:asciiTheme="minorEastAsia" w:hAnsiTheme="minorEastAsia" w:eastAsiaTheme="minorEastAsia"/>
                <w:color w:val="000000" w:themeColor="text1"/>
                <w:sz w:val="18"/>
                <w:szCs w:val="18"/>
                <w14:textFill>
                  <w14:solidFill>
                    <w14:schemeClr w14:val="tx1"/>
                  </w14:solidFill>
                </w14:textFill>
              </w:rPr>
              <w:t>KP</w:t>
            </w:r>
            <w:r>
              <w:rPr>
                <w:rFonts w:asciiTheme="minorEastAsia" w:hAnsiTheme="minorEastAsia" w:eastAsiaTheme="minorEastAsia"/>
                <w:color w:val="000000" w:themeColor="text1"/>
                <w:sz w:val="18"/>
                <w:szCs w:val="18"/>
                <w14:textFill>
                  <w14:solidFill>
                    <w14:schemeClr w14:val="tx1"/>
                  </w14:solidFill>
                </w14:textFill>
              </w:rPr>
              <w:t>a</w:t>
            </w:r>
          </w:p>
        </w:tc>
      </w:tr>
    </w:tbl>
    <w:p>
      <w:pPr>
        <w:autoSpaceDE w:val="0"/>
        <w:autoSpaceDN w:val="0"/>
        <w:adjustRightInd w:val="0"/>
        <w:ind w:firstLine="1200" w:firstLineChars="800"/>
        <w:jc w:val="left"/>
        <w:rPr>
          <w:rFonts w:ascii="宋体" w:cs="宋体"/>
          <w:kern w:val="0"/>
          <w:sz w:val="15"/>
          <w:szCs w:val="15"/>
        </w:rPr>
      </w:pPr>
      <w:r>
        <w:rPr>
          <w:rFonts w:hint="eastAsia" w:ascii="宋体" w:cs="宋体"/>
          <w:kern w:val="0"/>
          <w:sz w:val="15"/>
          <w:szCs w:val="15"/>
        </w:rPr>
        <w:t>表注：软弱土是指天然含水率大、压缩性高、承载能力低又有别于软土的呈软塑状态的黏性土及粉土、粉砂、</w:t>
      </w:r>
    </w:p>
    <w:p>
      <w:pPr>
        <w:autoSpaceDE w:val="0"/>
        <w:autoSpaceDN w:val="0"/>
        <w:adjustRightInd w:val="0"/>
        <w:ind w:firstLine="1200" w:firstLineChars="800"/>
        <w:jc w:val="left"/>
        <w:rPr>
          <w:rFonts w:ascii="宋体" w:cs="宋体"/>
          <w:kern w:val="0"/>
          <w:sz w:val="15"/>
          <w:szCs w:val="15"/>
        </w:rPr>
      </w:pPr>
      <w:r>
        <w:rPr>
          <w:rFonts w:hint="eastAsia" w:ascii="宋体" w:cs="宋体"/>
          <w:kern w:val="0"/>
          <w:sz w:val="15"/>
          <w:szCs w:val="15"/>
        </w:rPr>
        <w:t>细砂中的一种土。</w:t>
      </w:r>
      <w:r>
        <w:rPr>
          <w:rFonts w:ascii="宋体" w:cs="宋体"/>
          <w:kern w:val="0"/>
          <w:sz w:val="15"/>
          <w:szCs w:val="15"/>
        </w:rPr>
        <w:t>p</w:t>
      </w:r>
      <w:r>
        <w:rPr>
          <w:rFonts w:ascii="宋体" w:cs="宋体"/>
          <w:kern w:val="0"/>
          <w:sz w:val="15"/>
          <w:szCs w:val="15"/>
          <w:vertAlign w:val="subscript"/>
        </w:rPr>
        <w:t>s</w:t>
      </w:r>
      <w:r>
        <w:rPr>
          <w:rFonts w:ascii="宋体" w:cs="宋体"/>
          <w:kern w:val="0"/>
          <w:sz w:val="15"/>
          <w:szCs w:val="15"/>
        </w:rPr>
        <w:t>——</w:t>
      </w:r>
      <w:r>
        <w:fldChar w:fldCharType="begin"/>
      </w:r>
      <w:r>
        <w:instrText xml:space="preserve"> HYPERLINK "https://baike.baidu.com/item/%E9%9D%99%E5%8A%9B%E8%A7%A6%E6%8E%A2/522544?fromModule=lemma_inlink" \t "_blank" </w:instrText>
      </w:r>
      <w:r>
        <w:fldChar w:fldCharType="separate"/>
      </w:r>
      <w:r>
        <w:rPr>
          <w:rFonts w:ascii="宋体" w:cs="宋体"/>
          <w:kern w:val="0"/>
          <w:sz w:val="15"/>
          <w:szCs w:val="15"/>
        </w:rPr>
        <w:t>静力触探</w:t>
      </w:r>
      <w:r>
        <w:rPr>
          <w:rFonts w:ascii="宋体" w:cs="宋体"/>
          <w:kern w:val="0"/>
          <w:sz w:val="15"/>
          <w:szCs w:val="15"/>
        </w:rPr>
        <w:fldChar w:fldCharType="end"/>
      </w:r>
      <w:r>
        <w:fldChar w:fldCharType="begin"/>
      </w:r>
      <w:r>
        <w:instrText xml:space="preserve"> HYPERLINK "https://baike.baidu.com/item/%E6%AF%94%E8%B4%AF%E5%85%A5%E9%98%BB%E5%8A%9B/2759900?fromModule=lemma_inlink" \t "_blank" </w:instrText>
      </w:r>
      <w:r>
        <w:fldChar w:fldCharType="separate"/>
      </w:r>
      <w:r>
        <w:rPr>
          <w:rFonts w:ascii="宋体" w:cs="宋体"/>
          <w:kern w:val="0"/>
          <w:sz w:val="15"/>
          <w:szCs w:val="15"/>
        </w:rPr>
        <w:t>比贯入阻力</w:t>
      </w:r>
      <w:r>
        <w:rPr>
          <w:rFonts w:ascii="宋体" w:cs="宋体"/>
          <w:kern w:val="0"/>
          <w:sz w:val="15"/>
          <w:szCs w:val="15"/>
        </w:rPr>
        <w:fldChar w:fldCharType="end"/>
      </w:r>
      <w:r>
        <w:rPr>
          <w:rFonts w:ascii="宋体" w:cs="宋体"/>
          <w:kern w:val="0"/>
          <w:sz w:val="15"/>
          <w:szCs w:val="15"/>
        </w:rPr>
        <w:t>，N——</w:t>
      </w:r>
      <w:r>
        <w:fldChar w:fldCharType="begin"/>
      </w:r>
      <w:r>
        <w:instrText xml:space="preserve"> HYPERLINK "https://baike.baidu.com/item/%E6%A0%87%E5%87%86%E8%B4%AF%E5%85%A5%E8%AF%95%E9%AA%8C/2582291?fromModule=lemma_inlink" \t "_blank" </w:instrText>
      </w:r>
      <w:r>
        <w:fldChar w:fldCharType="separate"/>
      </w:r>
      <w:r>
        <w:rPr>
          <w:rFonts w:ascii="宋体" w:cs="宋体"/>
          <w:kern w:val="0"/>
          <w:sz w:val="15"/>
          <w:szCs w:val="15"/>
        </w:rPr>
        <w:t>标准贯入试验</w:t>
      </w:r>
      <w:r>
        <w:rPr>
          <w:rFonts w:ascii="宋体" w:cs="宋体"/>
          <w:kern w:val="0"/>
          <w:sz w:val="15"/>
          <w:szCs w:val="15"/>
        </w:rPr>
        <w:fldChar w:fldCharType="end"/>
      </w:r>
      <w:r>
        <w:rPr>
          <w:rFonts w:ascii="宋体" w:cs="宋体"/>
          <w:kern w:val="0"/>
          <w:sz w:val="15"/>
          <w:szCs w:val="15"/>
        </w:rPr>
        <w:t>锤击数（杆长修正后）</w:t>
      </w:r>
      <w:r>
        <w:rPr>
          <w:rFonts w:hint="eastAsia" w:ascii="宋体" w:cs="宋体"/>
          <w:kern w:val="0"/>
          <w:sz w:val="15"/>
          <w:szCs w:val="15"/>
        </w:rPr>
        <w:t>。</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高路堤：勘探方法宜采用简易勘探或挖探为主，局部结合钻探的方式。控制横断面按不少于1个钻孔/工点布置，每个控制横断面可布置1个钻孔和不少于1个简易勘探或挖探点。</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陡坡路堤：勘探方法宜采用以简易勘探或挖探为主，局部结合钻探的方式。控制横断面按不少于1个钻孔/工点布置，每个控制横断面可布置1个钻孔和不少于1个简易勘探或挖探点。</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路堑高边坡：勘探方法宜采用钻探和简易勘探或挖探相结合的方式。控制横断面按100～200m 的间距布置，每个控制横断面可布置1个钻孔和不少于1个简易勘探或挖探点。</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支挡工程：勘探方法宜采用钻探和简易勘探或挖探相结合的方式。控制横断面按不少于1个钻孔/工点布置。</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以上横断面勘探点的中建议的简易勘探或挖探点也可采用钻孔代替。</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 小桥、通道和涵洞</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小桥、通道和涵洞勘探方法宜采用钻探或挖探相结合的方式。一般按不少于1个钻孔/工点布置。深度宜至中风化岩1～3m，土层厚时，可控制在</w:t>
      </w:r>
      <w:r>
        <w:rPr>
          <w:rFonts w:ascii="宋体" w:cs="宋体"/>
          <w:color w:val="000000" w:themeColor="text1"/>
          <w:kern w:val="0"/>
          <w:szCs w:val="21"/>
          <w14:textFill>
            <w14:solidFill>
              <w14:schemeClr w14:val="tx1"/>
            </w14:solidFill>
          </w14:textFill>
        </w:rPr>
        <w:t>5</w:t>
      </w:r>
      <w:r>
        <w:rPr>
          <w:rFonts w:hint="eastAsia" w:ascii="宋体" w:cs="宋体"/>
          <w:color w:val="000000" w:themeColor="text1"/>
          <w:kern w:val="0"/>
          <w:szCs w:val="21"/>
          <w14:textFill>
            <w14:solidFill>
              <w14:schemeClr w14:val="tx1"/>
            </w14:solidFill>
          </w14:textFill>
        </w:rPr>
        <w:t>～25m。</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 桥位</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桥位勘探方法宜采用钻探。中桥一般在桥台布1个钻孔，深度至中风化岩</w:t>
      </w:r>
      <w:r>
        <w:rPr>
          <w:rFonts w:ascii="宋体" w:cs="宋体"/>
          <w:color w:val="000000" w:themeColor="text1"/>
          <w:kern w:val="0"/>
          <w:szCs w:val="21"/>
          <w14:textFill>
            <w14:solidFill>
              <w14:schemeClr w14:val="tx1"/>
            </w14:solidFill>
          </w14:textFill>
        </w:rPr>
        <w:t>3</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5</w:t>
      </w:r>
      <w:r>
        <w:rPr>
          <w:rFonts w:hint="eastAsia" w:ascii="宋体" w:cs="宋体"/>
          <w:color w:val="000000" w:themeColor="text1"/>
          <w:kern w:val="0"/>
          <w:szCs w:val="21"/>
          <w14:textFill>
            <w14:solidFill>
              <w14:schemeClr w14:val="tx1"/>
            </w14:solidFill>
          </w14:textFill>
        </w:rPr>
        <w:t>m，第四系覆盖层或基岩全风化、强风化层较厚时，勘探点深度宜至浅基础基底以下不小于</w:t>
      </w:r>
      <w:r>
        <w:rPr>
          <w:rFonts w:ascii="宋体" w:cs="宋体"/>
          <w:color w:val="000000" w:themeColor="text1"/>
          <w:kern w:val="0"/>
          <w:szCs w:val="21"/>
          <w14:textFill>
            <w14:solidFill>
              <w14:schemeClr w14:val="tx1"/>
            </w14:solidFill>
          </w14:textFill>
        </w:rPr>
        <w:t>5</w:t>
      </w:r>
      <w:r>
        <w:rPr>
          <w:rFonts w:hint="eastAsia" w:ascii="宋体" w:cs="宋体"/>
          <w:color w:val="000000" w:themeColor="text1"/>
          <w:kern w:val="0"/>
          <w:szCs w:val="21"/>
          <w14:textFill>
            <w14:solidFill>
              <w14:schemeClr w14:val="tx1"/>
            </w14:solidFill>
          </w14:textFill>
        </w:rPr>
        <w:t>m或不小于根据计算确定的桩端以下3～5倍桩径；大桥一般结合桥跨组合，按150～200m 布置1个钻孔（根据地质条件复杂程度取大值或小值，下同），特大桥一般结合桥跨组合，按200～300m布置1个钻孔，深度至中风化硬质岩石</w:t>
      </w:r>
      <w:r>
        <w:rPr>
          <w:rFonts w:ascii="宋体" w:cs="宋体"/>
          <w:color w:val="000000" w:themeColor="text1"/>
          <w:kern w:val="0"/>
          <w:szCs w:val="21"/>
          <w14:textFill>
            <w14:solidFill>
              <w14:schemeClr w14:val="tx1"/>
            </w14:solidFill>
          </w14:textFill>
        </w:rPr>
        <w:t>8</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10</w:t>
      </w:r>
      <w:r>
        <w:rPr>
          <w:rFonts w:hint="eastAsia" w:ascii="宋体" w:cs="宋体"/>
          <w:color w:val="000000" w:themeColor="text1"/>
          <w:kern w:val="0"/>
          <w:szCs w:val="21"/>
          <w14:textFill>
            <w14:solidFill>
              <w14:schemeClr w14:val="tx1"/>
            </w14:solidFill>
          </w14:textFill>
        </w:rPr>
        <w:t>m或中风化软质岩石</w:t>
      </w:r>
      <w:r>
        <w:rPr>
          <w:rFonts w:ascii="宋体" w:cs="宋体"/>
          <w:color w:val="000000" w:themeColor="text1"/>
          <w:kern w:val="0"/>
          <w:szCs w:val="21"/>
          <w14:textFill>
            <w14:solidFill>
              <w14:schemeClr w14:val="tx1"/>
            </w14:solidFill>
          </w14:textFill>
        </w:rPr>
        <w:t>10</w:t>
      </w:r>
      <w:r>
        <w:rPr>
          <w:rFonts w:hint="eastAsia" w:ascii="宋体" w:cs="宋体"/>
          <w:color w:val="000000" w:themeColor="text1"/>
          <w:kern w:val="0"/>
          <w:szCs w:val="21"/>
          <w14:textFill>
            <w14:solidFill>
              <w14:schemeClr w14:val="tx1"/>
            </w14:solidFill>
          </w14:textFill>
        </w:rPr>
        <w:t>～1</w:t>
      </w:r>
      <w:r>
        <w:rPr>
          <w:rFonts w:ascii="宋体" w:cs="宋体"/>
          <w:color w:val="000000" w:themeColor="text1"/>
          <w:kern w:val="0"/>
          <w:szCs w:val="21"/>
          <w14:textFill>
            <w14:solidFill>
              <w14:schemeClr w14:val="tx1"/>
            </w14:solidFill>
          </w14:textFill>
        </w:rPr>
        <w:t>5</w:t>
      </w:r>
      <w:r>
        <w:rPr>
          <w:rFonts w:hint="eastAsia" w:ascii="宋体" w:cs="宋体"/>
          <w:color w:val="000000" w:themeColor="text1"/>
          <w:kern w:val="0"/>
          <w:szCs w:val="21"/>
          <w14:textFill>
            <w14:solidFill>
              <w14:schemeClr w14:val="tx1"/>
            </w14:solidFill>
          </w14:textFill>
        </w:rPr>
        <w:t>m，或控制在计算确定的桩端以下3～5倍桩径。特大桥主桥墩应每墩布置1个钻孔。桥位基岩裸露、岩质新鲜且地层均匀时，也可通过工程地质调绘取代部分勘探点。</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4) 隧道</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隧道勘探方法宜采用钻探，一般在隧道两端洞口附近和洞身各布1个钻孔，洞身钻孔应结合物探成果布置，钻孔布置应能控制隧道洞身岩土分布为宜，位置在隧道侧壁外5～8m，钻孔深度至洞底标高以下3～5m，遇不良地质加深钻孔。</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5</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弃土场</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弃土场的勘探方法宜采用钻探或挖探相结合的方式，一般沿沟槽纵向不少于</w:t>
      </w:r>
      <w:r>
        <w:rPr>
          <w:rFonts w:ascii="宋体" w:cs="宋体"/>
          <w:color w:val="000000" w:themeColor="text1"/>
          <w:kern w:val="0"/>
          <w:szCs w:val="21"/>
          <w14:textFill>
            <w14:solidFill>
              <w14:schemeClr w14:val="tx1"/>
            </w14:solidFill>
          </w14:textFill>
        </w:rPr>
        <w:t>2</w:t>
      </w:r>
      <w:r>
        <w:rPr>
          <w:rFonts w:hint="eastAsia" w:ascii="宋体" w:cs="宋体"/>
          <w:color w:val="000000" w:themeColor="text1"/>
          <w:kern w:val="0"/>
          <w:szCs w:val="21"/>
          <w14:textFill>
            <w14:solidFill>
              <w14:schemeClr w14:val="tx1"/>
            </w14:solidFill>
          </w14:textFill>
        </w:rPr>
        <w:t>个勘探点，沟口横断面不少于1个勘探点。勘探点深度一般穿过软弱土层2～4m，若弃土场区无软弱土层，勘探点深度一般为2～4m，且勘察深度应满足场地稳定性分析评价的要求。</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6</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不良地质</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对不能避让且对路线方案有影响的滑坡应在工程地质调绘的基础上布置控制性勘探点，满足定性分析与定量评价的最低要求。其它不良地质的勘探主要以调绘为主。</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7</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黄土</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黄土的勘察相关技术要求参考甘肃省地方标准《黄土地区高速公路勘察规范》（DB</w:t>
      </w:r>
      <w:r>
        <w:rPr>
          <w:rFonts w:ascii="宋体" w:cs="宋体"/>
          <w:color w:val="000000" w:themeColor="text1"/>
          <w:kern w:val="0"/>
          <w:szCs w:val="21"/>
          <w14:textFill>
            <w14:solidFill>
              <w14:schemeClr w14:val="tx1"/>
            </w14:solidFill>
          </w14:textFill>
        </w:rPr>
        <w:t>62/T 2993</w:t>
      </w:r>
      <w:r>
        <w:rPr>
          <w:rFonts w:hint="eastAsia" w:ascii="宋体" w:cs="宋体"/>
          <w:color w:val="000000" w:themeColor="text1"/>
          <w:kern w:val="0"/>
          <w:szCs w:val="21"/>
          <w14:textFill>
            <w14:solidFill>
              <w14:schemeClr w14:val="tx1"/>
            </w14:solidFill>
          </w14:textFill>
        </w:rPr>
        <w:t>）的相关条文，具体勘探点的布置数量可参考其要求的下限。</w:t>
      </w:r>
    </w:p>
    <w:p>
      <w:pPr>
        <w:pStyle w:val="151"/>
        <w:numPr>
          <w:ilvl w:val="2"/>
          <w:numId w:val="17"/>
        </w:numPr>
        <w:spacing w:line="24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施工图设计阶段</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2.4</w:t>
      </w:r>
      <w:r>
        <w:rPr>
          <w:rFonts w:hint="eastAsia" w:ascii="宋体" w:cs="宋体"/>
          <w:color w:val="000000" w:themeColor="text1"/>
          <w:kern w:val="0"/>
          <w:szCs w:val="21"/>
          <w14:textFill>
            <w14:solidFill>
              <w14:schemeClr w14:val="tx1"/>
            </w14:solidFill>
          </w14:textFill>
        </w:rPr>
        <w:t>.1 本阶段的工作是根据初步设计（或技术设计）的批复意见，对审定的设计方案和技术决定加以具体和深化。地质勘察工作应查明工点地质条件（桥位、隧道、路堑高边坡、高填路堤、陡坡路堤、支挡工程等），采用以钻探为主，结合工程地质调查和测绘、简易勘探或挖探、物探、原位测试和室内试验等综合勘察手段进行。查明场地岩土体组成、性质、分布以及风化层、不良地质、特殊性岩土等工程地质条件在路线纵横方向的变化。</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2.4</w:t>
      </w:r>
      <w:r>
        <w:rPr>
          <w:rFonts w:hint="eastAsia" w:ascii="宋体" w:cs="宋体"/>
          <w:color w:val="000000" w:themeColor="text1"/>
          <w:kern w:val="0"/>
          <w:szCs w:val="21"/>
          <w14:textFill>
            <w14:solidFill>
              <w14:schemeClr w14:val="tx1"/>
            </w14:solidFill>
          </w14:textFill>
        </w:rPr>
        <w:t>.2 工程地质勘察工作的重点是要取得地基基础设计、边坡防护工程设计、不良地质整治工程设计等所需的岩土物理力学参数，以满足工程地质评价和施工图设计工作的需要。</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2.4</w:t>
      </w:r>
      <w:r>
        <w:rPr>
          <w:rFonts w:hint="eastAsia" w:ascii="宋体" w:cs="宋体"/>
          <w:color w:val="000000" w:themeColor="text1"/>
          <w:kern w:val="0"/>
          <w:szCs w:val="21"/>
          <w14:textFill>
            <w14:solidFill>
              <w14:schemeClr w14:val="tx1"/>
            </w14:solidFill>
          </w14:textFill>
        </w:rPr>
        <w:t>.3 本阶段勘察工作布置人员应认真研究初勘地质成果，熟悉已有地质资料，充分利用初勘的地质资料。初勘钻孔利用原则：同一地貌单元内，地形平坦地带桥梁钻孔在桩位30m以内的已有钻孔一般应利用；丘陵山地区在桩位20m以内的已有钻孔一般应利用；偏离轴线2</w:t>
      </w:r>
      <w:r>
        <w:rPr>
          <w:rFonts w:ascii="宋体" w:cs="宋体"/>
          <w:color w:val="000000" w:themeColor="text1"/>
          <w:kern w:val="0"/>
          <w:szCs w:val="21"/>
          <w14:textFill>
            <w14:solidFill>
              <w14:schemeClr w14:val="tx1"/>
            </w14:solidFill>
          </w14:textFill>
        </w:rPr>
        <w:t>5</w:t>
      </w:r>
      <w:r>
        <w:rPr>
          <w:rFonts w:hint="eastAsia" w:ascii="宋体" w:cs="宋体"/>
          <w:color w:val="000000" w:themeColor="text1"/>
          <w:kern w:val="0"/>
          <w:szCs w:val="21"/>
          <w14:textFill>
            <w14:solidFill>
              <w14:schemeClr w14:val="tx1"/>
            </w14:solidFill>
          </w14:textFill>
        </w:rPr>
        <w:t>m以内的隧道孔或50m以内的路基孔一般应利用。（对同一地貌单元内，钻孔有借鉴意义）</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2.4</w:t>
      </w:r>
      <w:r>
        <w:rPr>
          <w:rFonts w:hint="eastAsia" w:ascii="宋体" w:cs="宋体"/>
          <w:color w:val="000000" w:themeColor="text1"/>
          <w:kern w:val="0"/>
          <w:szCs w:val="21"/>
          <w14:textFill>
            <w14:solidFill>
              <w14:schemeClr w14:val="tx1"/>
            </w14:solidFill>
          </w14:textFill>
        </w:rPr>
        <w:t>.4 工程地质调绘</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本阶段工程地质调查测绘工作在初勘的基础上加密进行。</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2.4</w:t>
      </w:r>
      <w:r>
        <w:rPr>
          <w:rFonts w:hint="eastAsia" w:ascii="宋体" w:cs="宋体"/>
          <w:color w:val="000000" w:themeColor="text1"/>
          <w:kern w:val="0"/>
          <w:szCs w:val="21"/>
          <w14:textFill>
            <w14:solidFill>
              <w14:schemeClr w14:val="tx1"/>
            </w14:solidFill>
          </w14:textFill>
        </w:rPr>
        <w:t>.5 物探</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必要时对路堑高边坡、隧道洞口横断面上和不良地质的地段进行补充。</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w:t>
      </w:r>
      <w:r>
        <w:rPr>
          <w:rFonts w:ascii="宋体" w:cs="宋体"/>
          <w:color w:val="000000" w:themeColor="text1"/>
          <w:kern w:val="0"/>
          <w:szCs w:val="21"/>
          <w14:textFill>
            <w14:solidFill>
              <w14:schemeClr w14:val="tx1"/>
            </w14:solidFill>
          </w14:textFill>
        </w:rPr>
        <w:t>2.4</w:t>
      </w:r>
      <w:r>
        <w:rPr>
          <w:rFonts w:hint="eastAsia" w:ascii="宋体" w:cs="宋体"/>
          <w:color w:val="000000" w:themeColor="text1"/>
          <w:kern w:val="0"/>
          <w:szCs w:val="21"/>
          <w14:textFill>
            <w14:solidFill>
              <w14:schemeClr w14:val="tx1"/>
            </w14:solidFill>
          </w14:textFill>
        </w:rPr>
        <w:t>.6 钻探、简易勘探或挖探</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在充分利用初勘成果的基础上，结合构造物类型，本阶段勘探方法采用以钻探为主，辅以简易勘探或挖探、原位测试、取样试验等形式。同一地质单元的主要岩土层样品数量应满足提供设计参数对岩土试验要求（一般不少于6件）。</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 路基</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一般路基：非特殊性土路基段勘探方法宜采用简易勘探或挖探。勘探点在初勘点之间适当增加；软土（或软弱土）路基段勘探方法可采用钻探，一般在初勘孔之间按照每公里增加1～2个钻孔，深度以钻穿软土层2～4m为宜，并适当增加静力触探和十字板试验。</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高路堤：勘探方法宜采用钻探和简易勘探或挖探相结合的方式。控制横断面按不少于1个钻孔/工点布置，黄土分布路段可用人工探井替代钻孔。</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陡坡路堤：勘探方法宜采用钻探和简易勘探或挖探相结合的方式。控制横断面按不少于1个钻孔/工点布置。</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路堑、高边坡：勘探方法宜采用以钻探为主并配合简易勘探或挖探的方式。控制横断面按100～200m间距布置，地质条件复杂时每1个控制横断面不少于2个钻孔，钻孔深度应查明路堑岩土分布且至潜在滑动面以下2～5m。</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支挡工程：勘探方法宜采用钻探和简易勘探或挖探相结合的方式。控制横断面按50～100m的间距布置，每个控制横断面在支挡工程轴线上不少于1个钻孔，钻孔深度应达到持力层以下稳定地层中不小于3m，有边坡稳定性分析计算要求的要达到可能的滑动面以下稳定地层中不小于1m。</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 小桥、通道和涵洞</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小桥、通道勘探方法宜采用钻探和挖探相结合的方式，涵洞勘探方法宜采用简易勘探或挖探、钻探相结合的方式。一般按每个工点不少于1个勘探点，勘探深度要求同初勘。</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 桥位</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勘探方法宜采用钻探。采用天然地基或浅基础时，勘探点深度应进入基底持力层以下深度不小于3m，若基底下为复合地基，应进入地基处理深度下不少于3m；采用深基础时，勘探点深度应进入桩端以下不小于</w:t>
      </w:r>
      <w:r>
        <w:rPr>
          <w:rFonts w:ascii="宋体" w:cs="宋体"/>
          <w:color w:val="000000" w:themeColor="text1"/>
          <w:kern w:val="0"/>
          <w:szCs w:val="21"/>
          <w14:textFill>
            <w14:solidFill>
              <w14:schemeClr w14:val="tx1"/>
            </w14:solidFill>
          </w14:textFill>
        </w:rPr>
        <w:t>5</w:t>
      </w:r>
      <w:r>
        <w:rPr>
          <w:rFonts w:hint="eastAsia" w:ascii="宋体" w:cs="宋体"/>
          <w:color w:val="000000" w:themeColor="text1"/>
          <w:kern w:val="0"/>
          <w:szCs w:val="21"/>
          <w14:textFill>
            <w14:solidFill>
              <w14:schemeClr w14:val="tx1"/>
            </w14:solidFill>
          </w14:textFill>
        </w:rPr>
        <w:t>m。基底下有软弱地层时应穿过软弱地层不少于1m。</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地质条件较复杂时，钻孔隔墩1孔布置；地质条件复杂时，钻孔宜逐墩“之”字型布置1个钻孔；地形地质条件极复杂时，钻孔酌情加密。</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特大桥主桥设置桥塔时，每个承台布孔不少于2个，根据承台呈对角或对称布置。</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桥梁勘探点应布置在桩位中心，暂时无法施钻条件且需偏离距离大于桩基半径时可暂不实施该钻孔，待施钻条件满足后根据实际需要实施。</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4) 隧道</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隧道勘探方法宜采用钻探或挖探相结合的方式，一般在隧道两端洞口范围内30～50m各布置1个横断面，每1个横断面一般不少于个2勘探点，并在存在不良地质、地质构造复杂等情况的地段适当增加勘探点。勘探点深度一般至洞底标高以下3～5m。</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5</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弃土场</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弃土场的勘探方法宜采用钻探或挖探相结合的方式。若无软弱土层分布，本阶段可不增加钻孔；若存在软弱土层，一般沿沟槽纵向勘探点间距不大于5</w:t>
      </w:r>
      <w:r>
        <w:rPr>
          <w:rFonts w:ascii="宋体" w:cs="宋体"/>
          <w:color w:val="000000" w:themeColor="text1"/>
          <w:kern w:val="0"/>
          <w:szCs w:val="21"/>
          <w14:textFill>
            <w14:solidFill>
              <w14:schemeClr w14:val="tx1"/>
            </w14:solidFill>
          </w14:textFill>
        </w:rPr>
        <w:t>00</w:t>
      </w:r>
      <w:r>
        <w:rPr>
          <w:rFonts w:hint="eastAsia" w:ascii="宋体" w:cs="宋体"/>
          <w:color w:val="000000" w:themeColor="text1"/>
          <w:kern w:val="0"/>
          <w:szCs w:val="21"/>
          <w14:textFill>
            <w14:solidFill>
              <w14:schemeClr w14:val="tx1"/>
            </w14:solidFill>
          </w14:textFill>
        </w:rPr>
        <w:t>m，沟口横断面不少于</w:t>
      </w:r>
      <w:r>
        <w:rPr>
          <w:rFonts w:ascii="宋体" w:cs="宋体"/>
          <w:color w:val="000000" w:themeColor="text1"/>
          <w:kern w:val="0"/>
          <w:szCs w:val="21"/>
          <w14:textFill>
            <w14:solidFill>
              <w14:schemeClr w14:val="tx1"/>
            </w14:solidFill>
          </w14:textFill>
        </w:rPr>
        <w:t>3</w:t>
      </w:r>
      <w:r>
        <w:rPr>
          <w:rFonts w:hint="eastAsia" w:ascii="宋体" w:cs="宋体"/>
          <w:color w:val="000000" w:themeColor="text1"/>
          <w:kern w:val="0"/>
          <w:szCs w:val="21"/>
          <w14:textFill>
            <w14:solidFill>
              <w14:schemeClr w14:val="tx1"/>
            </w14:solidFill>
          </w14:textFill>
        </w:rPr>
        <w:t>个勘探点。勘探点深度同初勘。</w:t>
      </w:r>
    </w:p>
    <w:p>
      <w:pPr>
        <w:widowControl/>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br w:type="page"/>
      </w:r>
    </w:p>
    <w:p>
      <w:pPr>
        <w:pStyle w:val="33"/>
        <w:numPr>
          <w:ilvl w:val="0"/>
          <w:numId w:val="17"/>
        </w:numPr>
        <w:spacing w:before="312" w:beforeLines="100" w:after="312" w:afterLines="100" w:line="240" w:lineRule="auto"/>
        <w:outlineLvl w:val="0"/>
        <w:rPr>
          <w:rFonts w:ascii="Times New Roman" w:hAnsi="Times New Roman"/>
          <w:szCs w:val="21"/>
        </w:rPr>
      </w:pPr>
      <w:r>
        <w:rPr>
          <w:rFonts w:ascii="Times New Roman" w:hAnsi="Times New Roman"/>
          <w:szCs w:val="21"/>
        </w:rPr>
        <w:t xml:space="preserve"> </w:t>
      </w:r>
      <w:bookmarkStart w:id="54" w:name="_Toc125813447"/>
      <w:r>
        <w:rPr>
          <w:rFonts w:hint="eastAsia" w:ascii="Times New Roman" w:hAnsi="Times New Roman"/>
          <w:szCs w:val="21"/>
        </w:rPr>
        <w:t>总体设计</w:t>
      </w:r>
      <w:bookmarkEnd w:id="54"/>
    </w:p>
    <w:bookmarkEnd w:id="42"/>
    <w:bookmarkEnd w:id="43"/>
    <w:bookmarkEnd w:id="44"/>
    <w:p>
      <w:pPr>
        <w:pStyle w:val="148"/>
        <w:numPr>
          <w:ilvl w:val="1"/>
          <w:numId w:val="17"/>
        </w:numPr>
        <w:spacing w:before="156" w:beforeLines="50" w:after="156" w:afterLines="50" w:line="240" w:lineRule="auto"/>
        <w:outlineLvl w:val="1"/>
        <w:rPr>
          <w:rFonts w:ascii="Times New Roman"/>
          <w:sz w:val="21"/>
          <w:szCs w:val="21"/>
        </w:rPr>
      </w:pPr>
      <w:bookmarkStart w:id="55" w:name="_Toc106618498"/>
      <w:bookmarkStart w:id="56" w:name="_Toc125813448"/>
      <w:r>
        <w:rPr>
          <w:rFonts w:hint="eastAsia" w:ascii="Times New Roman"/>
          <w:sz w:val="21"/>
          <w:szCs w:val="21"/>
        </w:rPr>
        <w:t>一般规定</w:t>
      </w:r>
      <w:bookmarkEnd w:id="55"/>
      <w:bookmarkEnd w:id="56"/>
    </w:p>
    <w:p>
      <w:pPr>
        <w:numPr>
          <w:ilvl w:val="2"/>
          <w:numId w:val="17"/>
        </w:numPr>
        <w:ind w:left="0" w:firstLine="0"/>
        <w:rPr>
          <w:rFonts w:ascii="宋体" w:cs="宋体"/>
          <w:kern w:val="0"/>
          <w:szCs w:val="21"/>
        </w:rPr>
      </w:pPr>
      <w:r>
        <w:rPr>
          <w:rFonts w:hint="eastAsia" w:ascii="宋体" w:cs="宋体"/>
          <w:kern w:val="0"/>
          <w:szCs w:val="21"/>
        </w:rPr>
        <w:t>总体设计应与综合交通、区域路网、城镇建设、旅游景点及其它设施的现状及发展规划相协调，当项目存在多重功能时，应兼顾多重功能，重点满足主要功能。</w:t>
      </w:r>
    </w:p>
    <w:p>
      <w:pPr>
        <w:numPr>
          <w:ilvl w:val="2"/>
          <w:numId w:val="17"/>
        </w:numPr>
        <w:ind w:left="0" w:firstLine="0"/>
        <w:rPr>
          <w:rFonts w:ascii="宋体" w:cs="宋体"/>
          <w:kern w:val="0"/>
          <w:szCs w:val="21"/>
        </w:rPr>
      </w:pPr>
      <w:r>
        <w:rPr>
          <w:rFonts w:hint="eastAsia" w:ascii="宋体" w:cs="宋体"/>
          <w:kern w:val="0"/>
          <w:szCs w:val="21"/>
        </w:rPr>
        <w:t>公路改扩建工程应对既有公路进行运营阶段安全性评价，排查安全隐患路段，应对改扩建方案和新建方案进行论证比选，合理确定路线方案。设计应遵循以下规定：</w:t>
      </w:r>
    </w:p>
    <w:p>
      <w:pPr>
        <w:numPr>
          <w:ilvl w:val="0"/>
          <w:numId w:val="18"/>
        </w:numPr>
        <w:ind w:firstLine="420" w:firstLineChars="200"/>
        <w:rPr>
          <w:rFonts w:ascii="宋体" w:cs="宋体"/>
          <w:kern w:val="0"/>
          <w:szCs w:val="21"/>
        </w:rPr>
      </w:pPr>
      <w:r>
        <w:rPr>
          <w:rFonts w:hint="eastAsia" w:ascii="宋体" w:cs="宋体"/>
          <w:kern w:val="0"/>
          <w:szCs w:val="21"/>
        </w:rPr>
        <w:t>与沿线城镇总体规划相适应；</w:t>
      </w:r>
    </w:p>
    <w:p>
      <w:pPr>
        <w:numPr>
          <w:ilvl w:val="0"/>
          <w:numId w:val="18"/>
        </w:numPr>
        <w:ind w:firstLine="420" w:firstLineChars="200"/>
        <w:rPr>
          <w:rFonts w:ascii="宋体" w:cs="宋体"/>
          <w:kern w:val="0"/>
          <w:szCs w:val="21"/>
        </w:rPr>
      </w:pPr>
      <w:r>
        <w:rPr>
          <w:rFonts w:hint="eastAsia" w:ascii="宋体" w:cs="宋体"/>
          <w:kern w:val="0"/>
          <w:szCs w:val="21"/>
        </w:rPr>
        <w:t>结合专业特点进行既有道路调查、检测与评价；</w:t>
      </w:r>
    </w:p>
    <w:p>
      <w:pPr>
        <w:numPr>
          <w:ilvl w:val="0"/>
          <w:numId w:val="18"/>
        </w:numPr>
        <w:ind w:firstLine="420" w:firstLineChars="200"/>
        <w:rPr>
          <w:rFonts w:ascii="宋体" w:cs="宋体"/>
          <w:kern w:val="0"/>
          <w:szCs w:val="21"/>
        </w:rPr>
      </w:pPr>
      <w:r>
        <w:rPr>
          <w:rFonts w:hint="eastAsia" w:ascii="宋体" w:cs="宋体"/>
          <w:kern w:val="0"/>
          <w:szCs w:val="21"/>
        </w:rPr>
        <w:t>最大限度利用既有道路资源，合理运用技术指标；</w:t>
      </w:r>
    </w:p>
    <w:p>
      <w:pPr>
        <w:numPr>
          <w:ilvl w:val="0"/>
          <w:numId w:val="18"/>
        </w:numPr>
        <w:ind w:firstLine="420" w:firstLineChars="200"/>
        <w:rPr>
          <w:rFonts w:ascii="宋体" w:cs="宋体"/>
          <w:kern w:val="0"/>
          <w:szCs w:val="21"/>
        </w:rPr>
      </w:pPr>
      <w:r>
        <w:rPr>
          <w:rFonts w:hint="eastAsia" w:ascii="宋体" w:cs="宋体"/>
          <w:kern w:val="0"/>
          <w:szCs w:val="21"/>
        </w:rPr>
        <w:t>整改安全评价风险等级高的路段；</w:t>
      </w:r>
    </w:p>
    <w:p>
      <w:pPr>
        <w:numPr>
          <w:ilvl w:val="0"/>
          <w:numId w:val="18"/>
        </w:numPr>
        <w:ind w:firstLine="420" w:firstLineChars="200"/>
        <w:rPr>
          <w:rFonts w:ascii="宋体" w:cs="宋体"/>
          <w:kern w:val="0"/>
          <w:szCs w:val="21"/>
        </w:rPr>
      </w:pPr>
      <w:r>
        <w:rPr>
          <w:rFonts w:hint="eastAsia" w:ascii="宋体" w:cs="宋体"/>
          <w:kern w:val="0"/>
          <w:szCs w:val="21"/>
        </w:rPr>
        <w:t>统筹考虑道路、桥梁等构造物的改造；</w:t>
      </w:r>
    </w:p>
    <w:p>
      <w:pPr>
        <w:numPr>
          <w:ilvl w:val="0"/>
          <w:numId w:val="18"/>
        </w:numPr>
        <w:ind w:firstLine="420" w:firstLineChars="200"/>
        <w:rPr>
          <w:rFonts w:ascii="宋体" w:cs="宋体"/>
          <w:kern w:val="0"/>
          <w:szCs w:val="21"/>
        </w:rPr>
      </w:pPr>
      <w:r>
        <w:rPr>
          <w:rFonts w:hint="eastAsia" w:ascii="宋体" w:cs="宋体"/>
          <w:kern w:val="0"/>
          <w:szCs w:val="21"/>
        </w:rPr>
        <w:t>完善施工期交通组织及安全保障设计。</w:t>
      </w:r>
    </w:p>
    <w:p>
      <w:pPr>
        <w:numPr>
          <w:ilvl w:val="2"/>
          <w:numId w:val="17"/>
        </w:numPr>
        <w:ind w:left="0" w:firstLine="0"/>
        <w:rPr>
          <w:rFonts w:ascii="宋体" w:cs="宋体"/>
          <w:kern w:val="0"/>
          <w:szCs w:val="21"/>
        </w:rPr>
      </w:pPr>
      <w:r>
        <w:rPr>
          <w:rFonts w:hint="eastAsia" w:ascii="宋体" w:cs="宋体"/>
          <w:kern w:val="0"/>
          <w:szCs w:val="21"/>
        </w:rPr>
        <w:t>总体设计应重点考虑下列因素：</w:t>
      </w:r>
    </w:p>
    <w:p>
      <w:pPr>
        <w:numPr>
          <w:ilvl w:val="0"/>
          <w:numId w:val="19"/>
        </w:numPr>
        <w:ind w:firstLine="420" w:firstLineChars="200"/>
        <w:rPr>
          <w:rFonts w:ascii="宋体" w:cs="宋体"/>
          <w:kern w:val="0"/>
          <w:szCs w:val="21"/>
        </w:rPr>
      </w:pPr>
      <w:r>
        <w:rPr>
          <w:rFonts w:hint="eastAsia" w:ascii="宋体" w:cs="宋体"/>
          <w:kern w:val="0"/>
          <w:szCs w:val="21"/>
        </w:rPr>
        <w:t>既有公路技术状况及交通安全性调查结论；</w:t>
      </w:r>
    </w:p>
    <w:p>
      <w:pPr>
        <w:numPr>
          <w:ilvl w:val="0"/>
          <w:numId w:val="19"/>
        </w:numPr>
        <w:ind w:firstLine="420" w:firstLineChars="200"/>
        <w:rPr>
          <w:rFonts w:ascii="宋体" w:cs="宋体"/>
          <w:kern w:val="0"/>
          <w:szCs w:val="21"/>
        </w:rPr>
      </w:pPr>
      <w:r>
        <w:rPr>
          <w:rFonts w:hint="eastAsia" w:ascii="宋体" w:cs="宋体"/>
          <w:kern w:val="0"/>
          <w:szCs w:val="21"/>
        </w:rPr>
        <w:t>路基、路面以及支挡工程、涵洞、桥梁、隧道等构筑物的利用与改扩建条件；</w:t>
      </w:r>
    </w:p>
    <w:p>
      <w:pPr>
        <w:numPr>
          <w:ilvl w:val="0"/>
          <w:numId w:val="19"/>
        </w:numPr>
        <w:ind w:firstLine="420" w:firstLineChars="200"/>
        <w:rPr>
          <w:rFonts w:ascii="宋体" w:cs="宋体"/>
          <w:kern w:val="0"/>
          <w:szCs w:val="21"/>
        </w:rPr>
      </w:pPr>
      <w:r>
        <w:rPr>
          <w:rFonts w:hint="eastAsia" w:ascii="宋体" w:cs="宋体"/>
          <w:kern w:val="0"/>
          <w:szCs w:val="21"/>
        </w:rPr>
        <w:t>爬坡车道、避险车道的设置或调整；</w:t>
      </w:r>
    </w:p>
    <w:p>
      <w:pPr>
        <w:numPr>
          <w:ilvl w:val="0"/>
          <w:numId w:val="19"/>
        </w:numPr>
        <w:ind w:firstLine="420" w:firstLineChars="200"/>
        <w:rPr>
          <w:rFonts w:ascii="宋体" w:cs="宋体"/>
          <w:kern w:val="0"/>
          <w:szCs w:val="21"/>
        </w:rPr>
      </w:pPr>
      <w:r>
        <w:rPr>
          <w:rFonts w:hint="eastAsia" w:ascii="宋体" w:cs="宋体"/>
          <w:kern w:val="0"/>
          <w:szCs w:val="21"/>
        </w:rPr>
        <w:t>路基扩宽或路面加铺后对公路建筑限界的影响；</w:t>
      </w:r>
    </w:p>
    <w:p>
      <w:pPr>
        <w:numPr>
          <w:ilvl w:val="0"/>
          <w:numId w:val="19"/>
        </w:numPr>
        <w:ind w:firstLine="420" w:firstLineChars="200"/>
        <w:rPr>
          <w:rFonts w:ascii="宋体" w:cs="宋体"/>
          <w:kern w:val="0"/>
          <w:szCs w:val="21"/>
        </w:rPr>
      </w:pPr>
      <w:r>
        <w:rPr>
          <w:rFonts w:hint="eastAsia" w:ascii="宋体" w:cs="宋体"/>
          <w:kern w:val="0"/>
          <w:szCs w:val="21"/>
        </w:rPr>
        <w:t>改扩建对沿线周边环境、居民生产生活的影响；</w:t>
      </w:r>
      <w:r>
        <w:rPr>
          <w:rFonts w:ascii="宋体" w:cs="宋体"/>
          <w:kern w:val="0"/>
          <w:szCs w:val="21"/>
        </w:rPr>
        <w:t xml:space="preserve"> </w:t>
      </w:r>
    </w:p>
    <w:p>
      <w:pPr>
        <w:numPr>
          <w:ilvl w:val="0"/>
          <w:numId w:val="19"/>
        </w:numPr>
        <w:ind w:firstLine="420" w:firstLineChars="200"/>
        <w:rPr>
          <w:rFonts w:ascii="宋体" w:cs="宋体"/>
          <w:kern w:val="0"/>
          <w:szCs w:val="21"/>
        </w:rPr>
      </w:pPr>
      <w:r>
        <w:rPr>
          <w:rFonts w:hint="eastAsia" w:ascii="宋体" w:cs="宋体"/>
          <w:kern w:val="0"/>
          <w:szCs w:val="21"/>
        </w:rPr>
        <w:t>施工期交通组织对运行安全、施工方案和工期等的影响；</w:t>
      </w:r>
    </w:p>
    <w:p>
      <w:pPr>
        <w:numPr>
          <w:ilvl w:val="0"/>
          <w:numId w:val="19"/>
        </w:numPr>
        <w:ind w:firstLine="420" w:firstLineChars="200"/>
        <w:rPr>
          <w:rFonts w:ascii="宋体" w:cs="宋体"/>
          <w:kern w:val="0"/>
          <w:szCs w:val="21"/>
        </w:rPr>
      </w:pPr>
      <w:r>
        <w:rPr>
          <w:rFonts w:hint="eastAsia" w:ascii="宋体" w:cs="宋体"/>
          <w:kern w:val="0"/>
          <w:szCs w:val="21"/>
        </w:rPr>
        <w:t>应充分利用既有公路废旧材料，节约工程建设资源；做好环境、生态保护和恢复。</w:t>
      </w:r>
      <w:r>
        <w:rPr>
          <w:rFonts w:ascii="宋体" w:cs="宋体"/>
          <w:kern w:val="0"/>
          <w:szCs w:val="21"/>
        </w:rPr>
        <w:t> </w:t>
      </w:r>
    </w:p>
    <w:p>
      <w:pPr>
        <w:numPr>
          <w:ilvl w:val="2"/>
          <w:numId w:val="17"/>
        </w:numPr>
        <w:ind w:left="0" w:firstLine="0"/>
        <w:rPr>
          <w:rFonts w:ascii="宋体" w:cs="宋体"/>
          <w:kern w:val="0"/>
          <w:szCs w:val="21"/>
        </w:rPr>
      </w:pPr>
      <w:r>
        <w:rPr>
          <w:rFonts w:hint="eastAsia" w:ascii="宋体" w:cs="宋体"/>
          <w:kern w:val="0"/>
          <w:szCs w:val="21"/>
        </w:rPr>
        <w:t>二级公路改扩建，要对项目本身及相邻道路管理养护设施进行调查，按照布局合理、突出功能的原则，统筹考虑管理养护设施的设置。</w:t>
      </w:r>
    </w:p>
    <w:p>
      <w:pPr>
        <w:pStyle w:val="148"/>
        <w:numPr>
          <w:ilvl w:val="1"/>
          <w:numId w:val="17"/>
        </w:numPr>
        <w:spacing w:before="156" w:beforeLines="50" w:after="156" w:afterLines="50" w:line="240" w:lineRule="auto"/>
        <w:outlineLvl w:val="1"/>
        <w:rPr>
          <w:rFonts w:ascii="Times New Roman"/>
          <w:sz w:val="21"/>
          <w:szCs w:val="21"/>
        </w:rPr>
      </w:pPr>
      <w:bookmarkStart w:id="57" w:name="_Toc106618499"/>
      <w:bookmarkStart w:id="58" w:name="_Toc125813449"/>
      <w:r>
        <w:rPr>
          <w:rFonts w:hint="eastAsia" w:ascii="Times New Roman"/>
          <w:sz w:val="21"/>
          <w:szCs w:val="21"/>
        </w:rPr>
        <w:t>公路功能与技术标准</w:t>
      </w:r>
      <w:bookmarkEnd w:id="57"/>
      <w:bookmarkEnd w:id="58"/>
    </w:p>
    <w:p>
      <w:pPr>
        <w:numPr>
          <w:ilvl w:val="2"/>
          <w:numId w:val="17"/>
        </w:numPr>
        <w:ind w:left="0" w:firstLine="0"/>
        <w:rPr>
          <w:rFonts w:ascii="宋体" w:cs="宋体"/>
          <w:kern w:val="0"/>
          <w:szCs w:val="21"/>
        </w:rPr>
      </w:pPr>
      <w:r>
        <w:rPr>
          <w:rFonts w:hint="eastAsia" w:ascii="宋体" w:cs="宋体"/>
          <w:kern w:val="0"/>
          <w:szCs w:val="21"/>
        </w:rPr>
        <w:t>同一条公路，可根据功能定位、路网规划、预测交通量、地形地貌等因素，分段选用不同的公路等级、设计速度、路基宽度，各路段间衔接应相互协调，过渡顺适。相邻路段的设计速度差不应大于</w:t>
      </w:r>
      <w:r>
        <w:rPr>
          <w:rFonts w:ascii="宋体" w:cs="宋体"/>
          <w:kern w:val="0"/>
          <w:szCs w:val="21"/>
        </w:rPr>
        <w:t>20km/h</w:t>
      </w:r>
      <w:r>
        <w:rPr>
          <w:rFonts w:hint="eastAsia" w:ascii="宋体" w:cs="宋体"/>
          <w:kern w:val="0"/>
          <w:szCs w:val="21"/>
        </w:rPr>
        <w:t>，衔接点宜选择在城镇、平面交叉等交通量变化节点处。</w:t>
      </w:r>
    </w:p>
    <w:p>
      <w:pPr>
        <w:numPr>
          <w:ilvl w:val="2"/>
          <w:numId w:val="17"/>
        </w:numPr>
        <w:ind w:left="0" w:firstLine="0"/>
        <w:rPr>
          <w:rFonts w:ascii="宋体" w:cs="宋体"/>
          <w:kern w:val="0"/>
          <w:szCs w:val="21"/>
        </w:rPr>
      </w:pPr>
      <w:r>
        <w:rPr>
          <w:rFonts w:hint="eastAsia"/>
          <w:szCs w:val="22"/>
        </w:rPr>
        <w:t>普</w:t>
      </w:r>
      <w:r>
        <w:rPr>
          <w:rFonts w:hint="eastAsia" w:ascii="宋体" w:cs="宋体"/>
          <w:kern w:val="0"/>
          <w:szCs w:val="21"/>
        </w:rPr>
        <w:t>通国道公路设计速度宜采用</w:t>
      </w:r>
      <w:r>
        <w:rPr>
          <w:rFonts w:ascii="宋体" w:cs="宋体"/>
          <w:kern w:val="0"/>
          <w:szCs w:val="21"/>
        </w:rPr>
        <w:t>80km/h</w:t>
      </w:r>
      <w:r>
        <w:rPr>
          <w:rFonts w:hint="eastAsia" w:ascii="宋体" w:cs="宋体"/>
          <w:kern w:val="0"/>
          <w:szCs w:val="21"/>
        </w:rPr>
        <w:t>或</w:t>
      </w:r>
      <w:r>
        <w:rPr>
          <w:rFonts w:ascii="宋体" w:cs="宋体"/>
          <w:kern w:val="0"/>
          <w:szCs w:val="21"/>
        </w:rPr>
        <w:t>60km/h</w:t>
      </w:r>
      <w:r>
        <w:rPr>
          <w:rFonts w:hint="eastAsia" w:ascii="宋体" w:cs="宋体"/>
          <w:kern w:val="0"/>
          <w:szCs w:val="21"/>
        </w:rPr>
        <w:t>；受地形、地质等条件限制时，设计速度可采用</w:t>
      </w:r>
      <w:r>
        <w:rPr>
          <w:rFonts w:ascii="宋体" w:cs="宋体"/>
          <w:kern w:val="0"/>
          <w:szCs w:val="21"/>
        </w:rPr>
        <w:t>40km/h</w:t>
      </w:r>
      <w:r>
        <w:rPr>
          <w:rFonts w:hint="eastAsia" w:ascii="宋体" w:cs="宋体"/>
          <w:kern w:val="0"/>
          <w:szCs w:val="21"/>
        </w:rPr>
        <w:t>。当改扩建采用设计速度</w:t>
      </w:r>
      <w:r>
        <w:rPr>
          <w:rFonts w:ascii="宋体" w:cs="宋体"/>
          <w:kern w:val="0"/>
          <w:szCs w:val="21"/>
        </w:rPr>
        <w:t>40Km/h</w:t>
      </w:r>
      <w:r>
        <w:rPr>
          <w:rFonts w:hint="eastAsia" w:ascii="宋体" w:cs="宋体"/>
          <w:kern w:val="0"/>
          <w:szCs w:val="21"/>
        </w:rPr>
        <w:t>二级公路技术标准时，上、下山（塬）路段路线布设受地形、地质条件限制时，经技术、经济、安全、环保、造价等综合因素比选论证后，可采用回头曲线指标进行展线。</w:t>
      </w:r>
    </w:p>
    <w:p>
      <w:pPr>
        <w:numPr>
          <w:ilvl w:val="2"/>
          <w:numId w:val="17"/>
        </w:numPr>
        <w:ind w:left="0" w:firstLine="0"/>
        <w:rPr>
          <w:rFonts w:ascii="宋体" w:cs="宋体"/>
          <w:kern w:val="0"/>
          <w:szCs w:val="21"/>
        </w:rPr>
      </w:pPr>
      <w:r>
        <w:rPr>
          <w:rFonts w:hint="eastAsia"/>
          <w:szCs w:val="22"/>
        </w:rPr>
        <w:t>利</w:t>
      </w:r>
      <w:r>
        <w:rPr>
          <w:rFonts w:hint="eastAsia" w:ascii="宋体" w:cs="宋体"/>
          <w:kern w:val="0"/>
          <w:szCs w:val="21"/>
        </w:rPr>
        <w:t>用现有公路的改扩建项目，若提高设计速度将诱发工程地质灾害、新增重大拆迁、大幅增加工程造价或对保护环境、文物有较大影响的，经论证该</w:t>
      </w:r>
      <w:bookmarkStart w:id="59" w:name="_Hlk123404340"/>
      <w:r>
        <w:rPr>
          <w:rFonts w:hint="eastAsia" w:ascii="宋体" w:cs="宋体"/>
          <w:kern w:val="0"/>
          <w:szCs w:val="21"/>
        </w:rPr>
        <w:t>局部段落可维持原设计速度和指标</w:t>
      </w:r>
      <w:bookmarkEnd w:id="59"/>
      <w:r>
        <w:rPr>
          <w:rFonts w:hint="eastAsia" w:ascii="宋体" w:cs="宋体"/>
          <w:kern w:val="0"/>
          <w:szCs w:val="21"/>
        </w:rPr>
        <w:t>，长度不宜大于</w:t>
      </w:r>
      <w:r>
        <w:rPr>
          <w:rFonts w:ascii="宋体" w:cs="宋体"/>
          <w:kern w:val="0"/>
          <w:szCs w:val="21"/>
        </w:rPr>
        <w:t>10km</w:t>
      </w:r>
      <w:r>
        <w:rPr>
          <w:rFonts w:hint="eastAsia" w:ascii="宋体" w:cs="宋体"/>
          <w:kern w:val="0"/>
          <w:szCs w:val="21"/>
        </w:rPr>
        <w:t>，与前后路段的速度差不应大于</w:t>
      </w:r>
      <w:r>
        <w:rPr>
          <w:rFonts w:ascii="宋体" w:cs="宋体"/>
          <w:kern w:val="0"/>
          <w:szCs w:val="21"/>
        </w:rPr>
        <w:t>20km/h</w:t>
      </w:r>
      <w:r>
        <w:rPr>
          <w:rFonts w:hint="eastAsia" w:ascii="宋体" w:cs="宋体"/>
          <w:kern w:val="0"/>
          <w:szCs w:val="21"/>
        </w:rPr>
        <w:t>，路基宽度不宜小于8</w:t>
      </w:r>
      <w:r>
        <w:rPr>
          <w:rFonts w:ascii="宋体" w:cs="宋体"/>
          <w:kern w:val="0"/>
          <w:szCs w:val="21"/>
        </w:rPr>
        <w:t>.5</w:t>
      </w:r>
      <w:r>
        <w:rPr>
          <w:rFonts w:hint="eastAsia" w:ascii="宋体" w:cs="宋体"/>
          <w:kern w:val="0"/>
          <w:szCs w:val="21"/>
        </w:rPr>
        <w:t>m。应完善、加强交通工程及安全设施。</w:t>
      </w:r>
    </w:p>
    <w:p>
      <w:pPr>
        <w:numPr>
          <w:ilvl w:val="2"/>
          <w:numId w:val="17"/>
        </w:numPr>
        <w:ind w:left="0" w:firstLine="0"/>
        <w:rPr>
          <w:rFonts w:ascii="宋体" w:cs="宋体"/>
          <w:kern w:val="0"/>
          <w:szCs w:val="21"/>
        </w:rPr>
      </w:pPr>
      <w:r>
        <w:rPr>
          <w:rFonts w:hint="eastAsia" w:ascii="宋体" w:cs="宋体"/>
          <w:kern w:val="0"/>
          <w:szCs w:val="21"/>
        </w:rPr>
        <w:t>限速设计时应合理设置限速段、限速过渡段以及限速交通安全配套设施。</w:t>
      </w:r>
    </w:p>
    <w:p>
      <w:pPr>
        <w:ind w:firstLine="420" w:firstLineChars="200"/>
        <w:rPr>
          <w:rFonts w:ascii="宋体" w:cs="宋体"/>
          <w:kern w:val="0"/>
          <w:szCs w:val="21"/>
        </w:rPr>
      </w:pPr>
      <w:r>
        <w:rPr>
          <w:rFonts w:hint="eastAsia" w:ascii="宋体" w:cs="宋体"/>
          <w:kern w:val="0"/>
          <w:szCs w:val="21"/>
        </w:rPr>
        <w:t>限速路段的分界点应根据功能定位、技术指标、路侧干扰和沿线环境等发生显著变化的下列位置：</w:t>
      </w:r>
    </w:p>
    <w:p>
      <w:pPr>
        <w:numPr>
          <w:ilvl w:val="0"/>
          <w:numId w:val="20"/>
        </w:numPr>
        <w:ind w:firstLine="420" w:firstLineChars="200"/>
        <w:rPr>
          <w:rFonts w:ascii="宋体" w:cs="宋体"/>
          <w:kern w:val="0"/>
          <w:szCs w:val="21"/>
        </w:rPr>
      </w:pPr>
      <w:r>
        <w:rPr>
          <w:rFonts w:hint="eastAsia" w:ascii="宋体" w:cs="宋体"/>
          <w:kern w:val="0"/>
          <w:szCs w:val="21"/>
        </w:rPr>
        <w:t>公路功能定位发生变化，如公路由干线功能改变为集散功等；</w:t>
      </w:r>
    </w:p>
    <w:p>
      <w:pPr>
        <w:ind w:firstLine="420" w:firstLineChars="200"/>
        <w:rPr>
          <w:rFonts w:ascii="宋体" w:cs="宋体"/>
          <w:kern w:val="0"/>
          <w:szCs w:val="21"/>
        </w:rPr>
      </w:pPr>
      <w:r>
        <w:rPr>
          <w:rFonts w:hint="eastAsia" w:ascii="宋体" w:cs="宋体"/>
          <w:kern w:val="0"/>
          <w:szCs w:val="21"/>
        </w:rPr>
        <w:t>2) 公路技术指标发生变化，如公路设计速度发生变化等；</w:t>
      </w:r>
    </w:p>
    <w:p>
      <w:pPr>
        <w:ind w:firstLine="420" w:firstLineChars="200"/>
        <w:rPr>
          <w:rFonts w:ascii="宋体" w:cs="宋体"/>
          <w:kern w:val="0"/>
          <w:szCs w:val="21"/>
        </w:rPr>
      </w:pPr>
      <w:r>
        <w:rPr>
          <w:rFonts w:hint="eastAsia" w:ascii="宋体" w:cs="宋体"/>
          <w:kern w:val="0"/>
          <w:szCs w:val="21"/>
        </w:rPr>
        <w:t>3) 公路路侧干扰情况发生变化，如公路由郊区公路转变为城市道路。</w:t>
      </w:r>
    </w:p>
    <w:p>
      <w:pPr>
        <w:pStyle w:val="148"/>
        <w:numPr>
          <w:ilvl w:val="1"/>
          <w:numId w:val="17"/>
        </w:numPr>
        <w:spacing w:before="156" w:beforeLines="50" w:after="156" w:afterLines="50" w:line="240" w:lineRule="auto"/>
        <w:outlineLvl w:val="1"/>
        <w:rPr>
          <w:rFonts w:ascii="Times New Roman"/>
          <w:sz w:val="21"/>
          <w:szCs w:val="21"/>
        </w:rPr>
      </w:pPr>
      <w:bookmarkStart w:id="60" w:name="_Toc125813450"/>
      <w:bookmarkStart w:id="61" w:name="_Toc106618500"/>
      <w:r>
        <w:rPr>
          <w:rFonts w:hint="eastAsia" w:ascii="Times New Roman"/>
          <w:sz w:val="21"/>
          <w:szCs w:val="21"/>
        </w:rPr>
        <w:t>设计要点</w:t>
      </w:r>
      <w:bookmarkEnd w:id="60"/>
      <w:bookmarkEnd w:id="61"/>
    </w:p>
    <w:p>
      <w:pPr>
        <w:numPr>
          <w:ilvl w:val="2"/>
          <w:numId w:val="17"/>
        </w:numPr>
        <w:ind w:left="0" w:firstLine="0"/>
        <w:rPr>
          <w:szCs w:val="22"/>
        </w:rPr>
      </w:pPr>
      <w:r>
        <w:rPr>
          <w:rFonts w:hint="eastAsia"/>
          <w:szCs w:val="22"/>
        </w:rPr>
        <w:t>应</w:t>
      </w:r>
      <w:r>
        <w:rPr>
          <w:rFonts w:hint="eastAsia" w:ascii="宋体" w:cs="宋体"/>
          <w:kern w:val="0"/>
          <w:szCs w:val="21"/>
        </w:rPr>
        <w:t>加强项目沿线三区三线、地质灾害、环境敏感点的调查，在设计工程方案时应当进行合理避让。。</w:t>
      </w:r>
    </w:p>
    <w:p>
      <w:pPr>
        <w:numPr>
          <w:ilvl w:val="2"/>
          <w:numId w:val="17"/>
        </w:numPr>
        <w:ind w:left="0" w:firstLine="0"/>
        <w:rPr>
          <w:rFonts w:ascii="宋体" w:cs="宋体"/>
          <w:kern w:val="0"/>
          <w:szCs w:val="21"/>
        </w:rPr>
      </w:pPr>
      <w:r>
        <w:rPr>
          <w:rFonts w:hint="eastAsia" w:ascii="宋体" w:cs="宋体"/>
          <w:kern w:val="0"/>
          <w:szCs w:val="21"/>
        </w:rPr>
        <w:t>应加强路线走廊带及路线方案的综合比选，重点考虑土地、矿产等资源占用和高填深挖、压占河道等因素，优先选择资源占用少、环境影响小的方案。</w:t>
      </w:r>
    </w:p>
    <w:p>
      <w:pPr>
        <w:numPr>
          <w:ilvl w:val="2"/>
          <w:numId w:val="17"/>
        </w:numPr>
        <w:ind w:left="0" w:firstLine="0"/>
        <w:rPr>
          <w:rFonts w:ascii="宋体" w:cs="宋体"/>
          <w:kern w:val="0"/>
          <w:szCs w:val="21"/>
        </w:rPr>
      </w:pPr>
      <w:r>
        <w:rPr>
          <w:rFonts w:hint="eastAsia" w:ascii="宋体" w:cs="宋体"/>
          <w:kern w:val="0"/>
          <w:szCs w:val="21"/>
        </w:rPr>
        <w:t>路线平纵面设计及工程方案的确定应以节省占地为原则，尽量避免占用基本农田，无法避免的应采取必要的工程措施减少占用。</w:t>
      </w:r>
    </w:p>
    <w:p>
      <w:pPr>
        <w:numPr>
          <w:ilvl w:val="2"/>
          <w:numId w:val="17"/>
        </w:numPr>
        <w:ind w:left="0" w:firstLine="0"/>
        <w:rPr>
          <w:rFonts w:ascii="宋体" w:cs="宋体"/>
          <w:kern w:val="0"/>
          <w:szCs w:val="21"/>
        </w:rPr>
      </w:pPr>
      <w:r>
        <w:rPr>
          <w:rFonts w:hint="eastAsia" w:ascii="宋体" w:cs="宋体"/>
          <w:kern w:val="0"/>
          <w:szCs w:val="21"/>
        </w:rPr>
        <w:t>路线设计坚持安全、经济原则，选择连续均衡的平纵指标。改（扩）建项目应充分利用旧路空间，尽量提高旧路利用率；新建项目在满足安全、经济的前提下宜选用较高线形指标。</w:t>
      </w:r>
    </w:p>
    <w:p>
      <w:pPr>
        <w:numPr>
          <w:ilvl w:val="2"/>
          <w:numId w:val="17"/>
        </w:numPr>
        <w:ind w:left="0" w:firstLine="0"/>
        <w:rPr>
          <w:rFonts w:ascii="宋体" w:cs="宋体"/>
          <w:kern w:val="0"/>
          <w:szCs w:val="21"/>
        </w:rPr>
      </w:pPr>
      <w:r>
        <w:rPr>
          <w:rFonts w:hint="eastAsia" w:ascii="宋体" w:cs="宋体"/>
          <w:kern w:val="0"/>
          <w:szCs w:val="21"/>
        </w:rPr>
        <w:t>高墩、大跨桥梁及隧道路段，应进行多方案综合比选论证。</w:t>
      </w:r>
    </w:p>
    <w:p>
      <w:pPr>
        <w:numPr>
          <w:ilvl w:val="2"/>
          <w:numId w:val="17"/>
        </w:numPr>
        <w:ind w:left="0" w:firstLine="0"/>
        <w:rPr>
          <w:rFonts w:ascii="宋体" w:cs="宋体"/>
          <w:kern w:val="0"/>
          <w:szCs w:val="21"/>
        </w:rPr>
      </w:pPr>
      <w:r>
        <w:rPr>
          <w:rFonts w:hint="eastAsia" w:ascii="宋体" w:cs="宋体"/>
          <w:kern w:val="0"/>
          <w:szCs w:val="21"/>
        </w:rPr>
        <w:t>高填、深挖路段，应对路基与桥梁、路堑与隧道方案进行综合比选论证。</w:t>
      </w:r>
    </w:p>
    <w:p>
      <w:pPr>
        <w:numPr>
          <w:ilvl w:val="2"/>
          <w:numId w:val="17"/>
        </w:numPr>
        <w:ind w:left="0" w:firstLine="0"/>
        <w:rPr>
          <w:rFonts w:ascii="宋体" w:cs="宋体"/>
          <w:kern w:val="0"/>
          <w:szCs w:val="21"/>
        </w:rPr>
      </w:pPr>
      <w:bookmarkStart w:id="62" w:name="_Hlk123404470"/>
      <w:r>
        <w:rPr>
          <w:rFonts w:hint="eastAsia" w:ascii="宋体" w:cs="宋体"/>
          <w:kern w:val="0"/>
          <w:szCs w:val="21"/>
        </w:rPr>
        <w:t>软基处置深度超过</w:t>
      </w:r>
      <w:r>
        <w:rPr>
          <w:rFonts w:ascii="宋体" w:cs="宋体"/>
          <w:kern w:val="0"/>
          <w:szCs w:val="21"/>
        </w:rPr>
        <w:t>5</w:t>
      </w:r>
      <w:r>
        <w:rPr>
          <w:rFonts w:hint="eastAsia" w:ascii="宋体" w:cs="宋体"/>
          <w:kern w:val="0"/>
          <w:szCs w:val="21"/>
        </w:rPr>
        <w:t>m 的路段，宜结合软基处治深度、路堤高度、用地政策等方面综合考虑与桥梁方案进行同深度比选</w:t>
      </w:r>
      <w:bookmarkEnd w:id="62"/>
      <w:r>
        <w:rPr>
          <w:rFonts w:hint="eastAsia" w:ascii="宋体" w:cs="宋体"/>
          <w:kern w:val="0"/>
          <w:szCs w:val="21"/>
        </w:rPr>
        <w:t>。</w:t>
      </w:r>
    </w:p>
    <w:p>
      <w:pPr>
        <w:numPr>
          <w:ilvl w:val="2"/>
          <w:numId w:val="17"/>
        </w:numPr>
        <w:ind w:left="0" w:firstLine="0"/>
        <w:rPr>
          <w:rFonts w:ascii="宋体" w:cs="宋体"/>
          <w:kern w:val="0"/>
          <w:szCs w:val="21"/>
        </w:rPr>
      </w:pPr>
      <w:r>
        <w:rPr>
          <w:rFonts w:hint="eastAsia" w:ascii="宋体" w:cs="宋体"/>
          <w:kern w:val="0"/>
          <w:szCs w:val="21"/>
        </w:rPr>
        <w:t>应做好安全设施、限速管制等交通安全工程设计。</w:t>
      </w:r>
    </w:p>
    <w:p>
      <w:pPr>
        <w:numPr>
          <w:ilvl w:val="2"/>
          <w:numId w:val="17"/>
        </w:numPr>
        <w:ind w:left="0" w:firstLine="0"/>
        <w:rPr>
          <w:rFonts w:ascii="宋体" w:cs="宋体"/>
          <w:kern w:val="0"/>
          <w:szCs w:val="21"/>
        </w:rPr>
      </w:pPr>
      <w:r>
        <w:rPr>
          <w:rFonts w:hint="eastAsia" w:ascii="宋体" w:cs="宋体"/>
          <w:kern w:val="0"/>
          <w:szCs w:val="21"/>
        </w:rPr>
        <w:t>设置便民候车亭、服务区等服务设施。</w:t>
      </w:r>
    </w:p>
    <w:p>
      <w:pPr>
        <w:numPr>
          <w:ilvl w:val="2"/>
          <w:numId w:val="17"/>
        </w:numPr>
        <w:ind w:left="0" w:firstLine="0"/>
        <w:rPr>
          <w:rFonts w:ascii="宋体" w:cs="宋体"/>
          <w:kern w:val="0"/>
          <w:szCs w:val="21"/>
        </w:rPr>
      </w:pPr>
      <w:r>
        <w:rPr>
          <w:rFonts w:hint="eastAsia" w:ascii="宋体" w:cs="宋体"/>
          <w:kern w:val="0"/>
          <w:szCs w:val="21"/>
        </w:rPr>
        <w:t>过城镇路段应根据公路功能、混合交通量及其交通组成论证设置慢车道，并根据实际情况设置必要的隔离设施，按照《城镇化地区公路技术标准》的相关规定执行。</w:t>
      </w:r>
    </w:p>
    <w:p>
      <w:pPr>
        <w:numPr>
          <w:ilvl w:val="2"/>
          <w:numId w:val="17"/>
        </w:numPr>
        <w:ind w:left="0" w:firstLine="0"/>
        <w:rPr>
          <w:rFonts w:ascii="宋体" w:cs="宋体"/>
          <w:kern w:val="0"/>
          <w:szCs w:val="21"/>
        </w:rPr>
      </w:pPr>
      <w:bookmarkStart w:id="63" w:name="_Hlk123404598"/>
      <w:r>
        <w:rPr>
          <w:rFonts w:hint="eastAsia" w:ascii="宋体" w:cs="宋体"/>
          <w:kern w:val="0"/>
          <w:szCs w:val="21"/>
        </w:rPr>
        <w:t>混合交通严重的上坡路段可设置爬坡车道</w:t>
      </w:r>
      <w:bookmarkEnd w:id="63"/>
      <w:r>
        <w:rPr>
          <w:rFonts w:hint="eastAsia" w:ascii="宋体" w:cs="宋体"/>
          <w:kern w:val="0"/>
          <w:szCs w:val="21"/>
        </w:rPr>
        <w:t>。</w:t>
      </w:r>
    </w:p>
    <w:p>
      <w:pPr>
        <w:numPr>
          <w:ilvl w:val="2"/>
          <w:numId w:val="17"/>
        </w:numPr>
        <w:ind w:left="0" w:firstLine="0"/>
        <w:rPr>
          <w:rFonts w:ascii="宋体" w:cs="宋体"/>
          <w:kern w:val="0"/>
          <w:szCs w:val="21"/>
        </w:rPr>
      </w:pPr>
      <w:r>
        <w:rPr>
          <w:rFonts w:hint="eastAsia" w:ascii="宋体" w:cs="宋体"/>
          <w:kern w:val="0"/>
          <w:szCs w:val="21"/>
        </w:rPr>
        <w:t>旅游区或城镇周边路段，应注意公路与自然和景观的协调，加强公路绿化美化设计。</w:t>
      </w:r>
    </w:p>
    <w:p>
      <w:pPr>
        <w:widowControl/>
        <w:jc w:val="left"/>
        <w:rPr>
          <w:rFonts w:ascii="宋体" w:cs="宋体"/>
          <w:kern w:val="0"/>
          <w:szCs w:val="21"/>
        </w:rPr>
      </w:pPr>
      <w:r>
        <w:rPr>
          <w:rFonts w:ascii="宋体" w:cs="宋体"/>
          <w:kern w:val="0"/>
          <w:szCs w:val="21"/>
        </w:rPr>
        <w:br w:type="page"/>
      </w:r>
    </w:p>
    <w:p>
      <w:pPr>
        <w:pStyle w:val="33"/>
        <w:numPr>
          <w:ilvl w:val="0"/>
          <w:numId w:val="17"/>
        </w:numPr>
        <w:spacing w:before="312" w:beforeLines="100" w:after="312" w:afterLines="100" w:line="240" w:lineRule="auto"/>
        <w:outlineLvl w:val="0"/>
        <w:rPr>
          <w:rFonts w:ascii="Times New Roman" w:hAnsi="Times New Roman"/>
          <w:szCs w:val="21"/>
        </w:rPr>
      </w:pPr>
      <w:bookmarkStart w:id="64" w:name="_Toc125813451"/>
      <w:r>
        <w:rPr>
          <w:rFonts w:hint="eastAsia" w:ascii="Times New Roman" w:hAnsi="Times New Roman"/>
          <w:szCs w:val="21"/>
        </w:rPr>
        <w:t>路线</w:t>
      </w:r>
      <w:bookmarkEnd w:id="64"/>
    </w:p>
    <w:p>
      <w:pPr>
        <w:pStyle w:val="148"/>
        <w:numPr>
          <w:ilvl w:val="1"/>
          <w:numId w:val="17"/>
        </w:numPr>
        <w:spacing w:before="156" w:beforeLines="50" w:after="156" w:afterLines="50" w:line="240" w:lineRule="auto"/>
        <w:outlineLvl w:val="1"/>
        <w:rPr>
          <w:rFonts w:ascii="Times New Roman"/>
          <w:sz w:val="21"/>
          <w:szCs w:val="21"/>
        </w:rPr>
      </w:pPr>
      <w:bookmarkStart w:id="65" w:name="_Toc125813452"/>
      <w:bookmarkStart w:id="66" w:name="_Toc106618502"/>
      <w:r>
        <w:rPr>
          <w:rFonts w:hint="eastAsia" w:ascii="Times New Roman"/>
          <w:sz w:val="21"/>
          <w:szCs w:val="21"/>
        </w:rPr>
        <w:t>一般规定</w:t>
      </w:r>
      <w:bookmarkEnd w:id="65"/>
      <w:bookmarkEnd w:id="66"/>
    </w:p>
    <w:p>
      <w:pPr>
        <w:numPr>
          <w:ilvl w:val="2"/>
          <w:numId w:val="17"/>
        </w:numPr>
        <w:ind w:left="0" w:firstLine="0"/>
        <w:rPr>
          <w:rFonts w:ascii="宋体" w:cs="宋体"/>
          <w:kern w:val="0"/>
          <w:szCs w:val="21"/>
        </w:rPr>
      </w:pPr>
      <w:r>
        <w:t>路</w:t>
      </w:r>
      <w:r>
        <w:rPr>
          <w:rFonts w:ascii="宋体" w:cs="宋体"/>
          <w:kern w:val="0"/>
          <w:szCs w:val="21"/>
        </w:rPr>
        <w:t>线设计</w:t>
      </w:r>
      <w:r>
        <w:rPr>
          <w:rFonts w:hint="eastAsia" w:ascii="宋体" w:cs="宋体"/>
          <w:kern w:val="0"/>
          <w:szCs w:val="21"/>
        </w:rPr>
        <w:t>应在踏勘或地质调绘基础上，</w:t>
      </w:r>
      <w:r>
        <w:rPr>
          <w:rFonts w:ascii="宋体" w:cs="宋体"/>
          <w:kern w:val="0"/>
          <w:szCs w:val="21"/>
        </w:rPr>
        <w:t>根据总体设计</w:t>
      </w:r>
      <w:r>
        <w:rPr>
          <w:rFonts w:hint="eastAsia" w:ascii="宋体" w:cs="宋体"/>
          <w:kern w:val="0"/>
          <w:szCs w:val="21"/>
        </w:rPr>
        <w:t>原则</w:t>
      </w:r>
      <w:r>
        <w:rPr>
          <w:rFonts w:ascii="宋体" w:cs="宋体"/>
          <w:kern w:val="0"/>
          <w:szCs w:val="21"/>
        </w:rPr>
        <w:t>，结合</w:t>
      </w:r>
      <w:r>
        <w:rPr>
          <w:rFonts w:hint="eastAsia" w:ascii="宋体" w:cs="宋体"/>
          <w:kern w:val="0"/>
          <w:szCs w:val="21"/>
        </w:rPr>
        <w:t>筹资能力、道路功能及</w:t>
      </w:r>
      <w:r>
        <w:rPr>
          <w:rFonts w:ascii="宋体" w:cs="宋体"/>
          <w:kern w:val="0"/>
          <w:szCs w:val="21"/>
        </w:rPr>
        <w:t>既有公路的利用与改造要求，</w:t>
      </w:r>
      <w:r>
        <w:rPr>
          <w:rFonts w:hint="eastAsia" w:ascii="宋体" w:cs="宋体"/>
          <w:kern w:val="0"/>
          <w:szCs w:val="21"/>
        </w:rPr>
        <w:t>遵循“指标合理、均衡利用”的原则进行设计</w:t>
      </w:r>
      <w:r>
        <w:rPr>
          <w:rFonts w:ascii="宋体" w:cs="宋体"/>
          <w:kern w:val="0"/>
          <w:szCs w:val="21"/>
        </w:rPr>
        <w:t>。</w:t>
      </w:r>
    </w:p>
    <w:p>
      <w:pPr>
        <w:numPr>
          <w:ilvl w:val="2"/>
          <w:numId w:val="17"/>
        </w:numPr>
        <w:ind w:left="0" w:firstLine="0"/>
        <w:rPr>
          <w:rFonts w:ascii="宋体" w:cs="宋体"/>
          <w:kern w:val="0"/>
          <w:szCs w:val="21"/>
        </w:rPr>
      </w:pPr>
      <w:r>
        <w:rPr>
          <w:rFonts w:hint="eastAsia" w:ascii="宋体" w:cs="宋体"/>
          <w:kern w:val="0"/>
          <w:szCs w:val="21"/>
        </w:rPr>
        <w:t>坚持安全选线、地质选线、地形选线、生态选线的原则，绕避生态、水源、自然、文物等保护区禁建范围，避让地质灾害路段，选择有利于建设及运营安全、保护环境、少占耕地、节约投资的路线方案。</w:t>
      </w:r>
    </w:p>
    <w:p>
      <w:pPr>
        <w:numPr>
          <w:ilvl w:val="2"/>
          <w:numId w:val="17"/>
        </w:numPr>
        <w:ind w:left="0" w:firstLine="0"/>
        <w:rPr>
          <w:szCs w:val="22"/>
        </w:rPr>
      </w:pPr>
      <w:r>
        <w:rPr>
          <w:rFonts w:hint="eastAsia" w:ascii="宋体" w:cs="宋体"/>
          <w:kern w:val="0"/>
          <w:szCs w:val="21"/>
        </w:rPr>
        <w:t>过城镇路段宜根据适应规划与带动发展的要求，合理把握“进城”与“近城”、“进村”与“近村”的原则，合理采用绕行、穿越等方案。宜优先采用绕城方案。当必须穿城时，路线应综合考虑用地、规划、建筑物等控制因素，尽量拟合旧路，合理选择加宽方案。</w:t>
      </w:r>
    </w:p>
    <w:p>
      <w:pPr>
        <w:numPr>
          <w:ilvl w:val="2"/>
          <w:numId w:val="17"/>
        </w:numPr>
        <w:autoSpaceDE w:val="0"/>
        <w:autoSpaceDN w:val="0"/>
        <w:adjustRightInd w:val="0"/>
        <w:ind w:left="0" w:firstLine="0"/>
        <w:jc w:val="left"/>
        <w:rPr>
          <w:rFonts w:ascii="宋体" w:cs="宋体"/>
          <w:kern w:val="0"/>
          <w:szCs w:val="21"/>
        </w:rPr>
      </w:pPr>
      <w:r>
        <w:rPr>
          <w:rFonts w:hint="eastAsia" w:ascii="宋体" w:cs="宋体"/>
          <w:kern w:val="0"/>
          <w:szCs w:val="21"/>
        </w:rPr>
        <w:t>新建公路项目或新建路段，在工程规模相差不大的情况下，应采用较高的线形指标，保证行车的舒适性与安全性。因条件限制须采用极限指标时，应充分论证，并采取相应的安全保障措施。</w:t>
      </w:r>
    </w:p>
    <w:p>
      <w:pPr>
        <w:numPr>
          <w:ilvl w:val="2"/>
          <w:numId w:val="17"/>
        </w:numPr>
        <w:autoSpaceDE w:val="0"/>
        <w:autoSpaceDN w:val="0"/>
        <w:adjustRightInd w:val="0"/>
        <w:ind w:left="0" w:firstLine="0"/>
        <w:jc w:val="left"/>
        <w:rPr>
          <w:rFonts w:ascii="宋体" w:cs="宋体"/>
          <w:kern w:val="0"/>
          <w:szCs w:val="21"/>
        </w:rPr>
      </w:pPr>
      <w:r>
        <w:rPr>
          <w:rFonts w:hint="eastAsia" w:ascii="宋体" w:cs="宋体"/>
          <w:kern w:val="0"/>
          <w:szCs w:val="21"/>
        </w:rPr>
        <w:t>改扩建工程遵循以下规定：</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ascii="宋体" w:cs="宋体"/>
          <w:kern w:val="0"/>
          <w:szCs w:val="21"/>
        </w:rPr>
        <w:t>应加强既有道路利用的路线方案比选论证，不遗漏有价值方案；</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2</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ascii="宋体" w:cs="宋体"/>
          <w:kern w:val="0"/>
          <w:szCs w:val="21"/>
        </w:rPr>
        <w:t>应遵循利用与改造相结合的原则，不宜追求高指标，充分利用既有道路，最大限度地减少工程量，节约占地、降低工程造价；</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3</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ascii="宋体" w:cs="宋体"/>
          <w:kern w:val="0"/>
          <w:szCs w:val="21"/>
        </w:rPr>
        <w:t>应加强对既有道路平、纵面线形的拟合；对拟合线形进行线形组合设计、视距检验评价，优化改善平纵线形和技术指标，必要时提出相应的技术改善和管理辅助措施；</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4</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ascii="宋体" w:cs="宋体"/>
          <w:kern w:val="0"/>
          <w:szCs w:val="21"/>
        </w:rPr>
        <w:t>利用既有道路局部路段条件限制时，应进行综合分析和技术经济论证，对突破一般条文规定的技术指标论证运用；</w:t>
      </w:r>
    </w:p>
    <w:p>
      <w:pPr>
        <w:autoSpaceDE w:val="0"/>
        <w:autoSpaceDN w:val="0"/>
        <w:adjustRightInd w:val="0"/>
        <w:ind w:firstLine="420" w:firstLineChars="200"/>
        <w:jc w:val="left"/>
        <w:rPr>
          <w:rFonts w:ascii="宋体" w:cs="宋体"/>
          <w:kern w:val="0"/>
          <w:szCs w:val="21"/>
        </w:rPr>
      </w:pPr>
      <w:r>
        <w:rPr>
          <w:rFonts w:ascii="宋体" w:cs="宋体"/>
          <w:color w:val="000000" w:themeColor="text1"/>
          <w:kern w:val="0"/>
          <w:szCs w:val="21"/>
          <w14:textFill>
            <w14:solidFill>
              <w14:schemeClr w14:val="tx1"/>
            </w14:solidFill>
          </w14:textFill>
        </w:rPr>
        <w:t>5</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ascii="宋体" w:cs="宋体"/>
          <w:kern w:val="0"/>
          <w:szCs w:val="21"/>
        </w:rPr>
        <w:t>改线路段应按新建公路标准执行；</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6</w:t>
      </w:r>
      <w:r>
        <w:rPr>
          <w:rFonts w:ascii="宋体" w:cs="宋体"/>
          <w:kern w:val="0"/>
          <w:szCs w:val="21"/>
        </w:rPr>
        <w:t xml:space="preserve">) </w:t>
      </w:r>
      <w:r>
        <w:rPr>
          <w:rFonts w:hint="eastAsia" w:ascii="宋体" w:cs="宋体"/>
          <w:kern w:val="0"/>
          <w:szCs w:val="21"/>
        </w:rPr>
        <w:t>拓宽改造时，线位选择应首先考虑旧路资源的利用，并根据既有道路状况以及沿线建筑、水文条件、重要控制点等情况，合理采用单侧加宽、双侧加宽、分离式路基等拓宽方式；</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7</w:t>
      </w:r>
      <w:r>
        <w:rPr>
          <w:rFonts w:ascii="宋体" w:cs="宋体"/>
          <w:kern w:val="0"/>
          <w:szCs w:val="21"/>
        </w:rPr>
        <w:t xml:space="preserve">) </w:t>
      </w:r>
      <w:r>
        <w:rPr>
          <w:rFonts w:hint="eastAsia" w:ascii="宋体" w:cs="宋体"/>
          <w:kern w:val="0"/>
          <w:szCs w:val="21"/>
        </w:rPr>
        <w:t>既有道路平面交叉改造条件受限时，经综合分析和技术经济论证，对于能适应项目功能和保障安全运行的路段，可利用既有道路平面交叉型式进行改建。</w:t>
      </w:r>
    </w:p>
    <w:p>
      <w:pPr>
        <w:pStyle w:val="148"/>
        <w:numPr>
          <w:ilvl w:val="1"/>
          <w:numId w:val="17"/>
        </w:numPr>
        <w:spacing w:before="156" w:beforeLines="50" w:after="156" w:afterLines="50" w:line="240" w:lineRule="auto"/>
        <w:outlineLvl w:val="1"/>
        <w:rPr>
          <w:rFonts w:ascii="Times New Roman"/>
          <w:sz w:val="21"/>
          <w:szCs w:val="21"/>
        </w:rPr>
      </w:pPr>
      <w:bookmarkStart w:id="67" w:name="_Toc125813453"/>
      <w:bookmarkStart w:id="68" w:name="_Toc106618503"/>
      <w:r>
        <w:rPr>
          <w:rFonts w:hint="eastAsia" w:ascii="Times New Roman"/>
          <w:sz w:val="21"/>
          <w:szCs w:val="21"/>
        </w:rPr>
        <w:t>路线平面</w:t>
      </w:r>
      <w:bookmarkEnd w:id="67"/>
      <w:bookmarkEnd w:id="68"/>
    </w:p>
    <w:p>
      <w:pPr>
        <w:numPr>
          <w:ilvl w:val="2"/>
          <w:numId w:val="17"/>
        </w:numPr>
        <w:ind w:left="0" w:firstLine="0"/>
        <w:rPr>
          <w:rFonts w:ascii="宋体" w:cs="宋体"/>
          <w:kern w:val="0"/>
          <w:szCs w:val="21"/>
        </w:rPr>
      </w:pPr>
      <w:r>
        <w:rPr>
          <w:rFonts w:hint="eastAsia" w:ascii="宋体" w:cs="宋体"/>
          <w:kern w:val="0"/>
          <w:szCs w:val="21"/>
        </w:rPr>
        <w:t>路线平面必须与地形、景观、环境等相协调，同时注意线形的连续与均衡性，并同纵断面、横断面相互配合。</w:t>
      </w:r>
    </w:p>
    <w:p>
      <w:pPr>
        <w:numPr>
          <w:ilvl w:val="2"/>
          <w:numId w:val="17"/>
        </w:numPr>
        <w:ind w:left="0" w:firstLine="0"/>
        <w:rPr>
          <w:rFonts w:ascii="宋体" w:cs="宋体"/>
          <w:kern w:val="0"/>
          <w:szCs w:val="21"/>
        </w:rPr>
      </w:pPr>
      <w:r>
        <w:rPr>
          <w:rFonts w:hint="eastAsia" w:ascii="宋体" w:cs="宋体"/>
          <w:kern w:val="0"/>
          <w:szCs w:val="21"/>
        </w:rPr>
        <w:t>直线长度不宜大于</w:t>
      </w:r>
      <w:r>
        <w:rPr>
          <w:rFonts w:ascii="宋体" w:cs="宋体"/>
          <w:kern w:val="0"/>
          <w:szCs w:val="21"/>
        </w:rPr>
        <w:t>20</w:t>
      </w:r>
      <w:r>
        <w:rPr>
          <w:rFonts w:hint="eastAsia" w:ascii="宋体" w:cs="宋体"/>
          <w:kern w:val="0"/>
          <w:szCs w:val="21"/>
        </w:rPr>
        <w:t>倍设计速度行程，受地形条件或其他特殊情况而采用长直线时，应采取相应的技术措施保障运营安全。对于改扩建项目，已有长直线不宜做平面改线。</w:t>
      </w:r>
    </w:p>
    <w:p>
      <w:pPr>
        <w:numPr>
          <w:ilvl w:val="2"/>
          <w:numId w:val="17"/>
        </w:numPr>
        <w:ind w:left="0" w:firstLine="0"/>
        <w:rPr>
          <w:rFonts w:ascii="宋体" w:cs="宋体"/>
          <w:kern w:val="0"/>
          <w:szCs w:val="21"/>
        </w:rPr>
      </w:pPr>
      <w:r>
        <w:rPr>
          <w:rFonts w:ascii="宋体" w:cs="宋体"/>
          <w:kern w:val="0"/>
          <w:szCs w:val="21"/>
        </w:rPr>
        <w:t>利用旧路改扩建</w:t>
      </w:r>
      <w:r>
        <w:rPr>
          <w:rFonts w:hint="eastAsia" w:ascii="宋体" w:cs="宋体"/>
          <w:kern w:val="0"/>
          <w:szCs w:val="21"/>
        </w:rPr>
        <w:t>段两同向圆曲线间最小直线长度（</w:t>
      </w:r>
      <w:r>
        <w:rPr>
          <w:rFonts w:ascii="宋体" w:cs="宋体"/>
          <w:kern w:val="0"/>
          <w:szCs w:val="21"/>
        </w:rPr>
        <w:t>m</w:t>
      </w:r>
      <w:r>
        <w:rPr>
          <w:rFonts w:hint="eastAsia" w:ascii="宋体" w:cs="宋体"/>
          <w:kern w:val="0"/>
          <w:szCs w:val="21"/>
        </w:rPr>
        <w:t>）不宜小于</w:t>
      </w:r>
      <w:r>
        <w:rPr>
          <w:rFonts w:ascii="宋体" w:cs="宋体"/>
          <w:kern w:val="0"/>
          <w:szCs w:val="21"/>
        </w:rPr>
        <w:t>6</w:t>
      </w:r>
      <w:r>
        <w:rPr>
          <w:rFonts w:hint="eastAsia" w:ascii="宋体" w:cs="宋体"/>
          <w:kern w:val="0"/>
          <w:szCs w:val="21"/>
        </w:rPr>
        <w:t>倍设计速度行程，反向圆曲线间最小直线长度（</w:t>
      </w:r>
      <w:r>
        <w:rPr>
          <w:rFonts w:ascii="宋体" w:cs="宋体"/>
          <w:kern w:val="0"/>
          <w:szCs w:val="21"/>
        </w:rPr>
        <w:t>m</w:t>
      </w:r>
      <w:r>
        <w:rPr>
          <w:rFonts w:hint="eastAsia" w:ascii="宋体" w:cs="宋体"/>
          <w:kern w:val="0"/>
          <w:szCs w:val="21"/>
        </w:rPr>
        <w:t>）不宜小于</w:t>
      </w:r>
      <w:r>
        <w:rPr>
          <w:rFonts w:ascii="宋体" w:cs="宋体"/>
          <w:kern w:val="0"/>
          <w:szCs w:val="21"/>
        </w:rPr>
        <w:t>2</w:t>
      </w:r>
      <w:r>
        <w:rPr>
          <w:rFonts w:hint="eastAsia" w:ascii="宋体" w:cs="宋体"/>
          <w:kern w:val="0"/>
          <w:szCs w:val="21"/>
        </w:rPr>
        <w:t>倍设计速度行程。对于地形条件受限的路段，设计速度小于60km/h时，同向圆曲线间直线较短的宜按照复合曲线进行设计。</w:t>
      </w:r>
    </w:p>
    <w:p>
      <w:pPr>
        <w:numPr>
          <w:ilvl w:val="2"/>
          <w:numId w:val="17"/>
        </w:numPr>
        <w:ind w:left="0" w:firstLine="0"/>
        <w:rPr>
          <w:rFonts w:ascii="宋体" w:cs="宋体"/>
          <w:kern w:val="0"/>
          <w:szCs w:val="21"/>
        </w:rPr>
      </w:pPr>
      <w:r>
        <w:rPr>
          <w:rFonts w:hint="eastAsia"/>
          <w:szCs w:val="22"/>
        </w:rPr>
        <w:t>直</w:t>
      </w:r>
      <w:r>
        <w:rPr>
          <w:rFonts w:hint="eastAsia" w:ascii="宋体" w:cs="宋体"/>
          <w:kern w:val="0"/>
          <w:szCs w:val="21"/>
        </w:rPr>
        <w:t>线与小于不设超高最小半径的圆曲线相衔接处，应设置缓和曲线，缓和曲线采用回旋线，回旋线最小长度应满足现行《公路路线设计规范》的规定。</w:t>
      </w:r>
    </w:p>
    <w:p>
      <w:pPr>
        <w:numPr>
          <w:ilvl w:val="2"/>
          <w:numId w:val="17"/>
        </w:numPr>
        <w:ind w:left="0" w:firstLine="0"/>
        <w:rPr>
          <w:szCs w:val="22"/>
        </w:rPr>
      </w:pPr>
      <w:r>
        <w:rPr>
          <w:rFonts w:hint="eastAsia"/>
          <w:szCs w:val="22"/>
        </w:rPr>
        <w:t>线形拟合段平面设计，应符合下列规定：</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w:t>
      </w:r>
      <w:r>
        <w:rPr>
          <w:rFonts w:hint="eastAsia" w:ascii="宋体" w:cs="宋体"/>
          <w:kern w:val="0"/>
          <w:szCs w:val="21"/>
        </w:rPr>
        <w:t xml:space="preserve"> 平面线形拟合，应以桥梁、隧道和分离式立体交叉等为控制点，利用公路中线进行拟合，并采用两侧硬路肩外缘点进行校核。</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2</w:t>
      </w:r>
      <w:r>
        <w:rPr>
          <w:rFonts w:ascii="宋体" w:cs="宋体"/>
          <w:kern w:val="0"/>
          <w:szCs w:val="21"/>
        </w:rPr>
        <w:t>)</w:t>
      </w:r>
      <w:r>
        <w:rPr>
          <w:rFonts w:hint="eastAsia" w:ascii="宋体" w:cs="宋体"/>
          <w:kern w:val="0"/>
          <w:szCs w:val="21"/>
        </w:rPr>
        <w:t xml:space="preserve"> 对拟合允许偏差，明式构造物宜不大于10cm，一般路基段宜不大于20cm。</w:t>
      </w:r>
    </w:p>
    <w:p>
      <w:pPr>
        <w:numPr>
          <w:ilvl w:val="2"/>
          <w:numId w:val="17"/>
        </w:numPr>
        <w:ind w:left="0" w:firstLine="0"/>
      </w:pPr>
      <w:r>
        <w:rPr>
          <w:rFonts w:hint="eastAsia"/>
        </w:rPr>
        <w:t>一</w:t>
      </w:r>
      <w:r>
        <w:rPr>
          <w:rFonts w:hint="eastAsia"/>
          <w:szCs w:val="22"/>
        </w:rPr>
        <w:t>般路段圆曲线最大超高应采用</w:t>
      </w:r>
      <w:r>
        <w:rPr>
          <w:szCs w:val="22"/>
        </w:rPr>
        <w:t>8</w:t>
      </w:r>
      <w:r>
        <w:rPr>
          <w:rFonts w:hint="eastAsia"/>
          <w:szCs w:val="22"/>
        </w:rPr>
        <w:t>％，积雪冰冻地区最大超高应采用6%。设计速度小于或等于6</w:t>
      </w:r>
      <w:r>
        <w:rPr>
          <w:szCs w:val="22"/>
        </w:rPr>
        <w:t>0</w:t>
      </w:r>
      <w:r>
        <w:rPr>
          <w:rFonts w:hint="eastAsia"/>
          <w:szCs w:val="22"/>
        </w:rPr>
        <w:t>km/h的城镇化地区公路最大超高可采用</w:t>
      </w:r>
      <w:r>
        <w:rPr>
          <w:szCs w:val="22"/>
        </w:rPr>
        <w:t>4</w:t>
      </w:r>
      <w:r>
        <w:rPr>
          <w:rFonts w:hint="eastAsia"/>
          <w:szCs w:val="22"/>
        </w:rPr>
        <w:t>％；设计速度大于6</w:t>
      </w:r>
      <w:r>
        <w:rPr>
          <w:szCs w:val="22"/>
        </w:rPr>
        <w:t>0</w:t>
      </w:r>
      <w:r>
        <w:rPr>
          <w:rFonts w:hint="eastAsia"/>
          <w:szCs w:val="22"/>
        </w:rPr>
        <w:t>km/h的城镇化地区二级公路最大超高可采用</w:t>
      </w:r>
      <w:r>
        <w:rPr>
          <w:szCs w:val="22"/>
        </w:rPr>
        <w:t>6</w:t>
      </w:r>
      <w:r>
        <w:rPr>
          <w:rFonts w:hint="eastAsia"/>
          <w:szCs w:val="22"/>
        </w:rPr>
        <w:t>％。土路肩不参与超高；城镇路段如设置侧分带及非机动车道，二者也不参与超高。</w:t>
      </w:r>
    </w:p>
    <w:p>
      <w:pPr>
        <w:pStyle w:val="148"/>
        <w:numPr>
          <w:ilvl w:val="1"/>
          <w:numId w:val="17"/>
        </w:numPr>
        <w:spacing w:before="156" w:beforeLines="50" w:after="156" w:afterLines="50" w:line="240" w:lineRule="auto"/>
        <w:outlineLvl w:val="1"/>
        <w:rPr>
          <w:rFonts w:ascii="Times New Roman"/>
          <w:sz w:val="21"/>
          <w:szCs w:val="21"/>
        </w:rPr>
      </w:pPr>
      <w:bookmarkStart w:id="69" w:name="_Toc125813454"/>
      <w:bookmarkStart w:id="70" w:name="_Toc106618504"/>
      <w:r>
        <w:rPr>
          <w:rFonts w:hint="eastAsia" w:ascii="Times New Roman"/>
          <w:sz w:val="21"/>
          <w:szCs w:val="21"/>
        </w:rPr>
        <w:t>路线纵面一般规定</w:t>
      </w:r>
      <w:bookmarkEnd w:id="69"/>
      <w:bookmarkEnd w:id="70"/>
    </w:p>
    <w:p>
      <w:pPr>
        <w:numPr>
          <w:ilvl w:val="2"/>
          <w:numId w:val="17"/>
        </w:numPr>
        <w:ind w:left="0" w:firstLine="0"/>
        <w:rPr>
          <w:rFonts w:ascii="宋体" w:cs="宋体"/>
          <w:kern w:val="0"/>
          <w:szCs w:val="21"/>
        </w:rPr>
      </w:pPr>
      <w:r>
        <w:rPr>
          <w:rFonts w:hint="eastAsia" w:ascii="宋体" w:cs="宋体"/>
          <w:kern w:val="0"/>
          <w:szCs w:val="21"/>
        </w:rPr>
        <w:t>纵断面设计应结合地形地貌、地质条件、桥涵、平面交叉、土石方、洪水位、通航、行洪等要求，合理控制路线设计高程。</w:t>
      </w:r>
    </w:p>
    <w:p>
      <w:pPr>
        <w:numPr>
          <w:ilvl w:val="2"/>
          <w:numId w:val="17"/>
        </w:numPr>
        <w:ind w:left="0" w:firstLine="0"/>
        <w:rPr>
          <w:rFonts w:ascii="宋体" w:cs="宋体"/>
          <w:kern w:val="0"/>
          <w:szCs w:val="21"/>
        </w:rPr>
      </w:pPr>
      <w:r>
        <w:rPr>
          <w:rFonts w:hint="eastAsia"/>
        </w:rPr>
        <w:t>利</w:t>
      </w:r>
      <w:r>
        <w:rPr>
          <w:rFonts w:hint="eastAsia" w:ascii="宋体" w:cs="宋体"/>
          <w:kern w:val="0"/>
          <w:szCs w:val="21"/>
        </w:rPr>
        <w:t>用既有公路段纵面设计宜遵循“宁填勿挖”的原则，村镇段纵面设计应充分考虑沿线居民排水进行综合设计。</w:t>
      </w:r>
    </w:p>
    <w:p>
      <w:pPr>
        <w:numPr>
          <w:ilvl w:val="2"/>
          <w:numId w:val="17"/>
        </w:numPr>
        <w:ind w:left="0" w:firstLine="0"/>
        <w:rPr>
          <w:rFonts w:ascii="宋体" w:cs="宋体"/>
          <w:kern w:val="0"/>
          <w:szCs w:val="21"/>
        </w:rPr>
      </w:pPr>
      <w:r>
        <w:rPr>
          <w:rFonts w:hint="eastAsia" w:ascii="宋体" w:cs="宋体"/>
          <w:kern w:val="0"/>
          <w:szCs w:val="21"/>
        </w:rPr>
        <w:t>在符合设计洪水位要求的前提下，平原区公路纵断面设计宜采用低路堤方案。</w:t>
      </w:r>
    </w:p>
    <w:p>
      <w:pPr>
        <w:numPr>
          <w:ilvl w:val="2"/>
          <w:numId w:val="17"/>
        </w:numPr>
        <w:ind w:left="0" w:firstLine="0"/>
        <w:rPr>
          <w:rFonts w:ascii="宋体" w:cs="宋体"/>
          <w:kern w:val="0"/>
          <w:szCs w:val="21"/>
        </w:rPr>
      </w:pPr>
      <w:r>
        <w:rPr>
          <w:rFonts w:hint="eastAsia" w:ascii="宋体" w:cs="宋体"/>
          <w:kern w:val="0"/>
          <w:szCs w:val="21"/>
        </w:rPr>
        <w:t>连续上（下）坡路段，应在各级坡最大坡长之间设置坡度不大于</w:t>
      </w:r>
      <w:r>
        <w:rPr>
          <w:rFonts w:ascii="宋体" w:cs="宋体"/>
          <w:kern w:val="0"/>
          <w:szCs w:val="21"/>
        </w:rPr>
        <w:t>3</w:t>
      </w:r>
      <w:r>
        <w:rPr>
          <w:rFonts w:hint="eastAsia" w:ascii="宋体" w:cs="宋体"/>
          <w:kern w:val="0"/>
          <w:szCs w:val="21"/>
        </w:rPr>
        <w:t>％、长度大于最小坡长的缓和坡段。</w:t>
      </w:r>
    </w:p>
    <w:p>
      <w:pPr>
        <w:numPr>
          <w:ilvl w:val="2"/>
          <w:numId w:val="17"/>
        </w:numPr>
        <w:ind w:left="0" w:firstLine="0"/>
        <w:rPr>
          <w:rFonts w:ascii="宋体" w:cs="宋体"/>
          <w:kern w:val="0"/>
          <w:szCs w:val="21"/>
        </w:rPr>
      </w:pPr>
      <w:r>
        <w:rPr>
          <w:rFonts w:hint="eastAsia" w:ascii="宋体" w:cs="宋体"/>
          <w:kern w:val="0"/>
          <w:szCs w:val="21"/>
        </w:rPr>
        <w:t>桥上及桥头路线的设计纵坡，规定如下：</w:t>
      </w:r>
    </w:p>
    <w:p>
      <w:pPr>
        <w:ind w:left="360"/>
      </w:pPr>
      <w:r>
        <w:rPr>
          <w:rFonts w:hint="eastAsia"/>
        </w:rPr>
        <w:t>1</w:t>
      </w:r>
      <w:r>
        <w:t>)</w:t>
      </w:r>
      <w:r>
        <w:rPr>
          <w:rFonts w:hint="eastAsia"/>
        </w:rPr>
        <w:t xml:space="preserve"> 大、中桥桥上纵坡不宜大于</w:t>
      </w:r>
      <w:r>
        <w:t>4%</w:t>
      </w:r>
      <w:r>
        <w:rPr>
          <w:rFonts w:hint="eastAsia"/>
        </w:rPr>
        <w:t>，桥头引道纵坡不宜大于</w:t>
      </w:r>
      <w:r>
        <w:t>5%</w:t>
      </w:r>
      <w:r>
        <w:rPr>
          <w:rFonts w:hint="eastAsia"/>
        </w:rPr>
        <w:t>。</w:t>
      </w:r>
      <w:r>
        <w:t>桥头两</w:t>
      </w:r>
      <w:r>
        <w:rPr>
          <w:rFonts w:hint="eastAsia"/>
        </w:rPr>
        <w:t>端</w:t>
      </w:r>
      <w:r>
        <w:t>引道的线形应与桥梁的线形相</w:t>
      </w:r>
      <w:r>
        <w:rPr>
          <w:rFonts w:hint="eastAsia"/>
        </w:rPr>
        <w:t>匹配。</w:t>
      </w:r>
    </w:p>
    <w:p>
      <w:pPr>
        <w:ind w:left="360"/>
      </w:pPr>
      <w:r>
        <w:t>2)</w:t>
      </w:r>
      <w:r>
        <w:rPr>
          <w:rFonts w:hint="eastAsia"/>
        </w:rPr>
        <w:t xml:space="preserve"> 易结冰、积雪的桥梁</w:t>
      </w:r>
      <w:r>
        <w:t>，桥上纵坡不宜大于3%</w:t>
      </w:r>
      <w:r>
        <w:rPr>
          <w:rFonts w:hint="eastAsia"/>
        </w:rPr>
        <w:t>。</w:t>
      </w:r>
    </w:p>
    <w:p>
      <w:pPr>
        <w:ind w:left="360"/>
      </w:pPr>
      <w:r>
        <w:t>3)</w:t>
      </w:r>
      <w:r>
        <w:rPr>
          <w:rFonts w:hint="eastAsia"/>
        </w:rPr>
        <w:t xml:space="preserve"> </w:t>
      </w:r>
      <w:r>
        <w:t>桥上纵坡延伸至桥头引道变坡点处的</w:t>
      </w:r>
      <w:r>
        <w:rPr>
          <w:rFonts w:hint="eastAsia"/>
        </w:rPr>
        <w:t>长度（以m计）不宜小于1</w:t>
      </w:r>
      <w:r>
        <w:t>V</w:t>
      </w:r>
      <w:r>
        <w:rPr>
          <w:rFonts w:hint="eastAsia"/>
        </w:rPr>
        <w:t>（以km/h计）</w:t>
      </w:r>
      <w:r>
        <w:t>。</w:t>
      </w:r>
    </w:p>
    <w:p>
      <w:pPr>
        <w:numPr>
          <w:ilvl w:val="2"/>
          <w:numId w:val="17"/>
        </w:numPr>
        <w:ind w:left="0" w:firstLine="0"/>
        <w:rPr>
          <w:rFonts w:ascii="宋体" w:cs="宋体"/>
          <w:kern w:val="0"/>
          <w:szCs w:val="21"/>
        </w:rPr>
      </w:pPr>
      <w:r>
        <w:rPr>
          <w:rFonts w:hint="eastAsia" w:ascii="宋体" w:cs="宋体"/>
          <w:kern w:val="0"/>
          <w:szCs w:val="21"/>
        </w:rPr>
        <w:t>越岭路线连续上坡（或下坡）路段，相对高差为200～500m时平均纵坡不应大于5.5%，相对高差大于500m时平均纵坡不应大于5%，且任意连续3km路段的平均纵坡不宜大于5.5%。</w:t>
      </w:r>
    </w:p>
    <w:p>
      <w:pPr>
        <w:numPr>
          <w:ilvl w:val="2"/>
          <w:numId w:val="17"/>
        </w:numPr>
        <w:ind w:left="0" w:firstLine="0"/>
        <w:rPr>
          <w:rFonts w:ascii="宋体" w:cs="宋体"/>
          <w:kern w:val="0"/>
          <w:szCs w:val="21"/>
        </w:rPr>
      </w:pPr>
      <w:r>
        <w:rPr>
          <w:rFonts w:hint="eastAsia" w:ascii="宋体" w:cs="宋体"/>
          <w:kern w:val="0"/>
          <w:szCs w:val="21"/>
        </w:rPr>
        <w:t>纵面拟合线形设计应符合下列规定：</w:t>
      </w:r>
    </w:p>
    <w:p>
      <w:pPr>
        <w:ind w:left="360"/>
      </w:pPr>
      <w:r>
        <w:rPr>
          <w:rFonts w:hint="eastAsia"/>
        </w:rPr>
        <w:t>1</w:t>
      </w:r>
      <w:r>
        <w:t>)</w:t>
      </w:r>
      <w:r>
        <w:rPr>
          <w:rFonts w:hint="eastAsia"/>
        </w:rPr>
        <w:t xml:space="preserve"> 应以既有明式构造物为控制点，与既有桥梁的改造利用方案相协调。</w:t>
      </w:r>
    </w:p>
    <w:p>
      <w:pPr>
        <w:ind w:left="360"/>
      </w:pPr>
      <w:r>
        <w:rPr>
          <w:rFonts w:hint="eastAsia"/>
        </w:rPr>
        <w:t>2</w:t>
      </w:r>
      <w:r>
        <w:t>)</w:t>
      </w:r>
      <w:r>
        <w:rPr>
          <w:rFonts w:hint="eastAsia"/>
        </w:rPr>
        <w:t xml:space="preserve"> 应满足路面加铺、补强需要。</w:t>
      </w:r>
    </w:p>
    <w:p>
      <w:pPr>
        <w:ind w:left="360"/>
      </w:pPr>
      <w:r>
        <w:rPr>
          <w:rFonts w:hint="eastAsia"/>
        </w:rPr>
        <w:t>3</w:t>
      </w:r>
      <w:r>
        <w:t>)</w:t>
      </w:r>
      <w:r>
        <w:rPr>
          <w:rFonts w:hint="eastAsia"/>
        </w:rPr>
        <w:t xml:space="preserve"> 桥头处存在纵坡差值时，可设置渐变路段进行高程渐变，建议渐变段长度按照2倍竖曲线最小长度控制。</w:t>
      </w:r>
    </w:p>
    <w:p>
      <w:pPr>
        <w:pStyle w:val="151"/>
        <w:ind w:left="360" w:firstLine="0" w:firstLineChars="0"/>
      </w:pPr>
      <w:r>
        <w:rPr>
          <w:rFonts w:hint="eastAsia"/>
        </w:rPr>
        <w:t>4</w:t>
      </w:r>
      <w:r>
        <w:t>)</w:t>
      </w:r>
      <w:r>
        <w:rPr>
          <w:rFonts w:hint="eastAsia"/>
        </w:rPr>
        <w:t xml:space="preserve"> 在沿线村寨集镇路段</w:t>
      </w:r>
      <w:r>
        <w:t>，</w:t>
      </w:r>
      <w:r>
        <w:rPr>
          <w:rFonts w:hint="eastAsia"/>
        </w:rPr>
        <w:t>改扩建中的纵面拟合线形设计，应充分考虑出行的需求及排水系统。</w:t>
      </w:r>
    </w:p>
    <w:p>
      <w:pPr>
        <w:numPr>
          <w:ilvl w:val="2"/>
          <w:numId w:val="17"/>
        </w:numPr>
        <w:ind w:left="0" w:firstLine="0"/>
        <w:rPr>
          <w:rFonts w:ascii="宋体" w:cs="宋体"/>
          <w:kern w:val="0"/>
          <w:szCs w:val="21"/>
        </w:rPr>
      </w:pPr>
      <w:r>
        <w:rPr>
          <w:rFonts w:hint="eastAsia" w:ascii="宋体" w:cs="宋体"/>
          <w:kern w:val="0"/>
          <w:szCs w:val="21"/>
        </w:rPr>
        <w:t>路基路段公路的最大纵坡应按现行《公路路线设计规范》（JTG D20）执行，特殊困难路段，经论证后最大纵坡可增加1%。</w:t>
      </w:r>
    </w:p>
    <w:p>
      <w:pPr>
        <w:pStyle w:val="148"/>
        <w:numPr>
          <w:ilvl w:val="1"/>
          <w:numId w:val="17"/>
        </w:numPr>
        <w:spacing w:before="156" w:beforeLines="50" w:after="156" w:afterLines="50" w:line="240" w:lineRule="auto"/>
        <w:outlineLvl w:val="1"/>
        <w:rPr>
          <w:rFonts w:ascii="Times New Roman"/>
          <w:sz w:val="21"/>
          <w:szCs w:val="21"/>
        </w:rPr>
      </w:pPr>
      <w:bookmarkStart w:id="71" w:name="_Toc125813455"/>
      <w:bookmarkStart w:id="72" w:name="_Toc106618505"/>
      <w:r>
        <w:rPr>
          <w:rFonts w:hint="eastAsia" w:ascii="Times New Roman"/>
          <w:sz w:val="21"/>
          <w:szCs w:val="21"/>
        </w:rPr>
        <w:t>公路横断面</w:t>
      </w:r>
      <w:bookmarkEnd w:id="71"/>
      <w:bookmarkEnd w:id="72"/>
    </w:p>
    <w:p>
      <w:r>
        <w:rPr>
          <w:rFonts w:hint="eastAsia"/>
        </w:rPr>
        <w:t>根据全省普通国道公路横断面设置情况，路基横断面宜采用以下断面形式：</w:t>
      </w:r>
    </w:p>
    <w:p>
      <w:pPr>
        <w:ind w:left="360"/>
      </w:pPr>
      <w:r>
        <w:rPr>
          <w:rFonts w:hint="eastAsia"/>
        </w:rPr>
        <w:t>1</w:t>
      </w:r>
      <w:r>
        <w:t>)</w:t>
      </w:r>
      <w:r>
        <w:rPr>
          <w:rFonts w:hint="eastAsia"/>
        </w:rPr>
        <w:t xml:space="preserve"> 设计速度为80km/h的二级公路整体式路基标准宽度宜采用12m，如图7</w:t>
      </w:r>
      <w:r>
        <w:t>-</w:t>
      </w:r>
      <w:r>
        <w:rPr>
          <w:rFonts w:hint="eastAsia"/>
        </w:rPr>
        <w:t>1所示。</w:t>
      </w:r>
    </w:p>
    <w:p>
      <w:pPr>
        <w:ind w:left="360"/>
      </w:pPr>
      <w:r>
        <w:rPr>
          <w:rFonts w:hint="eastAsia"/>
        </w:rPr>
        <w:drawing>
          <wp:inline distT="0" distB="0" distL="0" distR="0">
            <wp:extent cx="5382895" cy="195199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413641" cy="1963703"/>
                    </a:xfrm>
                    <a:prstGeom prst="rect">
                      <a:avLst/>
                    </a:prstGeom>
                    <a:noFill/>
                    <a:ln>
                      <a:noFill/>
                    </a:ln>
                  </pic:spPr>
                </pic:pic>
              </a:graphicData>
            </a:graphic>
          </wp:inline>
        </w:drawing>
      </w:r>
    </w:p>
    <w:p>
      <w:pPr>
        <w:ind w:left="360"/>
        <w:jc w:val="center"/>
      </w:pPr>
      <w:r>
        <w:rPr>
          <w:rFonts w:hint="eastAsia"/>
        </w:rPr>
        <w:t>图7</w:t>
      </w:r>
      <w:r>
        <w:t>-</w:t>
      </w:r>
      <w:r>
        <w:rPr>
          <w:rFonts w:hint="eastAsia"/>
        </w:rPr>
        <w:t>1</w:t>
      </w:r>
      <w:r>
        <w:t xml:space="preserve">  </w:t>
      </w:r>
      <w:r>
        <w:rPr>
          <w:rFonts w:hint="eastAsia"/>
        </w:rPr>
        <w:t>12m宽路基标准横断面图(括号内数值对应设计速度60/40km/h的12m宽标准横断面</w:t>
      </w:r>
      <w:r>
        <w:t>)</w:t>
      </w:r>
    </w:p>
    <w:p>
      <w:pPr>
        <w:ind w:left="360"/>
      </w:pPr>
      <w:r>
        <w:rPr>
          <w:rFonts w:hint="eastAsia"/>
        </w:rPr>
        <w:t>2</w:t>
      </w:r>
      <w:r>
        <w:t>)</w:t>
      </w:r>
      <w:r>
        <w:rPr>
          <w:rFonts w:hint="eastAsia"/>
        </w:rPr>
        <w:t xml:space="preserve"> 设计速度为60km/h的二级公路整体式路基标准宽度宜采用10m，如图7</w:t>
      </w:r>
      <w:r>
        <w:t>-</w:t>
      </w:r>
      <w:r>
        <w:rPr>
          <w:rFonts w:hint="eastAsia"/>
        </w:rPr>
        <w:t>2所示。</w:t>
      </w:r>
    </w:p>
    <w:p>
      <w:pPr>
        <w:ind w:left="360"/>
      </w:pPr>
      <w:r>
        <w:drawing>
          <wp:inline distT="0" distB="0" distL="0" distR="0">
            <wp:extent cx="5553710" cy="2106930"/>
            <wp:effectExtent l="0" t="0" r="889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578195" cy="2116382"/>
                    </a:xfrm>
                    <a:prstGeom prst="rect">
                      <a:avLst/>
                    </a:prstGeom>
                    <a:noFill/>
                    <a:ln>
                      <a:noFill/>
                    </a:ln>
                  </pic:spPr>
                </pic:pic>
              </a:graphicData>
            </a:graphic>
          </wp:inline>
        </w:drawing>
      </w:r>
    </w:p>
    <w:p>
      <w:pPr>
        <w:ind w:left="360"/>
        <w:jc w:val="center"/>
      </w:pPr>
      <w:r>
        <w:rPr>
          <w:rFonts w:hint="eastAsia"/>
        </w:rPr>
        <w:t>图7</w:t>
      </w:r>
      <w:r>
        <w:t>-</w:t>
      </w:r>
      <w:r>
        <w:rPr>
          <w:rFonts w:hint="eastAsia"/>
        </w:rPr>
        <w:t>2</w:t>
      </w:r>
      <w:r>
        <w:t xml:space="preserve">  </w:t>
      </w:r>
      <w:r>
        <w:rPr>
          <w:rFonts w:hint="eastAsia"/>
        </w:rPr>
        <w:t>10m宽路基标准横断面图(设计速度40km/h对应的10m宽标准横断面</w:t>
      </w:r>
      <w:r>
        <w:t>)</w:t>
      </w:r>
    </w:p>
    <w:p>
      <w:pPr>
        <w:ind w:left="360"/>
      </w:pPr>
      <w:r>
        <w:rPr>
          <w:rFonts w:hint="eastAsia"/>
        </w:rPr>
        <w:t>3</w:t>
      </w:r>
      <w:r>
        <w:t>)</w:t>
      </w:r>
      <w:r>
        <w:rPr>
          <w:rFonts w:hint="eastAsia"/>
        </w:rPr>
        <w:t xml:space="preserve"> 设计速度为40km/h的二级公路整体式路基标准宽度宜采用8.5m，如图7</w:t>
      </w:r>
      <w:r>
        <w:t>-</w:t>
      </w:r>
      <w:r>
        <w:rPr>
          <w:rFonts w:hint="eastAsia"/>
        </w:rPr>
        <w:t>3所示。</w:t>
      </w:r>
    </w:p>
    <w:p>
      <w:pPr>
        <w:ind w:left="360"/>
      </w:pPr>
      <w:r>
        <w:drawing>
          <wp:inline distT="0" distB="0" distL="0" distR="0">
            <wp:extent cx="5541645" cy="2079625"/>
            <wp:effectExtent l="0" t="0" r="190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79150" cy="2094047"/>
                    </a:xfrm>
                    <a:prstGeom prst="rect">
                      <a:avLst/>
                    </a:prstGeom>
                    <a:noFill/>
                    <a:ln>
                      <a:noFill/>
                    </a:ln>
                  </pic:spPr>
                </pic:pic>
              </a:graphicData>
            </a:graphic>
          </wp:inline>
        </w:drawing>
      </w:r>
    </w:p>
    <w:p>
      <w:pPr>
        <w:ind w:left="360"/>
        <w:jc w:val="center"/>
      </w:pPr>
      <w:r>
        <w:rPr>
          <w:rFonts w:hint="eastAsia"/>
        </w:rPr>
        <w:t>图7</w:t>
      </w:r>
      <w:r>
        <w:t>-</w:t>
      </w:r>
      <w:r>
        <w:rPr>
          <w:rFonts w:hint="eastAsia"/>
        </w:rPr>
        <w:t>3</w:t>
      </w:r>
      <w:r>
        <w:t xml:space="preserve">  </w:t>
      </w:r>
      <w:r>
        <w:rPr>
          <w:rFonts w:hint="eastAsia"/>
        </w:rPr>
        <w:t>8.5m宽路基标准横断面图</w:t>
      </w:r>
    </w:p>
    <w:p>
      <w:pPr>
        <w:pStyle w:val="151"/>
        <w:spacing w:line="240" w:lineRule="auto"/>
      </w:pPr>
      <w:r>
        <w:rPr>
          <w:rFonts w:hint="eastAsia" w:ascii="宋体" w:cs="宋体"/>
          <w:kern w:val="0"/>
          <w:szCs w:val="21"/>
        </w:rPr>
        <w:t>4</w:t>
      </w:r>
      <w:r>
        <w:rPr>
          <w:rFonts w:ascii="宋体" w:cs="宋体"/>
          <w:kern w:val="0"/>
          <w:szCs w:val="21"/>
        </w:rPr>
        <w:t xml:space="preserve">) </w:t>
      </w:r>
      <w:r>
        <w:rPr>
          <w:rFonts w:hint="eastAsia" w:ascii="宋体" w:cs="宋体"/>
          <w:kern w:val="0"/>
          <w:szCs w:val="21"/>
        </w:rPr>
        <w:t>二级公路路基宽度选择应与设计速度相匹配。根据服务功能、区域交通量、交通组成、地形、造价等因素需采用较宽路基，但因提高设计速度可能诱发工程地质灾害、增加工程造价或对环境保护、文物有不利影响时，经论证设计速度为60km/h的二级公路可采用12m路基宽度，设计速度为</w:t>
      </w:r>
      <w:r>
        <w:rPr>
          <w:rFonts w:ascii="宋体" w:cs="宋体"/>
          <w:kern w:val="0"/>
          <w:szCs w:val="21"/>
        </w:rPr>
        <w:t>40km/h</w:t>
      </w:r>
      <w:r>
        <w:rPr>
          <w:rFonts w:hint="eastAsia" w:ascii="宋体" w:cs="宋体"/>
          <w:kern w:val="0"/>
          <w:szCs w:val="21"/>
        </w:rPr>
        <w:t>的二级公路可采用</w:t>
      </w:r>
      <w:r>
        <w:rPr>
          <w:rFonts w:ascii="宋体" w:cs="宋体"/>
          <w:kern w:val="0"/>
          <w:szCs w:val="21"/>
        </w:rPr>
        <w:t>10m</w:t>
      </w:r>
      <w:r>
        <w:rPr>
          <w:rFonts w:hint="eastAsia" w:ascii="宋体" w:cs="宋体"/>
          <w:kern w:val="0"/>
          <w:szCs w:val="21"/>
        </w:rPr>
        <w:t>、</w:t>
      </w:r>
      <w:r>
        <w:rPr>
          <w:rFonts w:ascii="宋体" w:cs="宋体"/>
          <w:kern w:val="0"/>
          <w:szCs w:val="21"/>
        </w:rPr>
        <w:t>12m</w:t>
      </w:r>
      <w:r>
        <w:rPr>
          <w:rFonts w:hint="eastAsia" w:ascii="宋体" w:cs="宋体"/>
          <w:kern w:val="0"/>
          <w:szCs w:val="21"/>
        </w:rPr>
        <w:t>路基宽度。</w:t>
      </w:r>
    </w:p>
    <w:p>
      <w:pPr>
        <w:pStyle w:val="148"/>
        <w:numPr>
          <w:ilvl w:val="1"/>
          <w:numId w:val="17"/>
        </w:numPr>
        <w:spacing w:before="156" w:beforeLines="50" w:after="156" w:afterLines="50" w:line="240" w:lineRule="auto"/>
        <w:outlineLvl w:val="1"/>
        <w:rPr>
          <w:rFonts w:ascii="Times New Roman"/>
          <w:sz w:val="21"/>
          <w:szCs w:val="21"/>
        </w:rPr>
      </w:pPr>
      <w:bookmarkStart w:id="73" w:name="_Toc111827313"/>
      <w:bookmarkStart w:id="74" w:name="_Toc125813456"/>
      <w:r>
        <w:rPr>
          <w:rFonts w:hint="eastAsia" w:ascii="Times New Roman"/>
          <w:sz w:val="21"/>
          <w:szCs w:val="21"/>
        </w:rPr>
        <w:t>避险车道</w:t>
      </w:r>
      <w:bookmarkEnd w:id="73"/>
      <w:bookmarkEnd w:id="74"/>
    </w:p>
    <w:p>
      <w:pPr>
        <w:numPr>
          <w:ilvl w:val="2"/>
          <w:numId w:val="17"/>
        </w:numPr>
        <w:autoSpaceDE w:val="0"/>
        <w:autoSpaceDN w:val="0"/>
        <w:adjustRightInd w:val="0"/>
        <w:ind w:left="567" w:hangingChars="270"/>
        <w:jc w:val="left"/>
      </w:pPr>
      <w:r>
        <w:rPr>
          <w:rFonts w:hint="eastAsia"/>
        </w:rPr>
        <w:t>一般规定</w:t>
      </w:r>
    </w:p>
    <w:p>
      <w:pPr>
        <w:pStyle w:val="151"/>
        <w:spacing w:line="240" w:lineRule="auto"/>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新建公路应遵循现行《公路工程技术标准》（JTG B01）的相关规定执行，在连续长、陡下坡路段，结合交通安全评价论证设置避险车道。</w:t>
      </w:r>
    </w:p>
    <w:p>
      <w:pPr>
        <w:pStyle w:val="151"/>
        <w:spacing w:line="240" w:lineRule="auto"/>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改、扩建公路应充分搜集旧路设计资料、核查旧路平纵面线形指标、调查旧路实际运营中的交通量及交通组成、事故黑点并分析事故原因。在路线严格受地形、地物限制或优化旧路设计指标可能诱发工程地质灾害、增加工程造价或对环境保护、文物有不利影响，经论证维持原设计速度和指标路段，根据事故原因分析及建设条件，可选择合理位置设置避险车道，同时完善相应的交通安全设施及排水、防护工程。</w:t>
      </w:r>
    </w:p>
    <w:p>
      <w:pPr>
        <w:pStyle w:val="151"/>
        <w:spacing w:line="240" w:lineRule="auto"/>
        <w:rPr>
          <w:rFonts w:ascii="宋体" w:cs="宋体"/>
          <w:kern w:val="0"/>
          <w:szCs w:val="21"/>
        </w:rPr>
      </w:pPr>
      <w:r>
        <w:rPr>
          <w:rFonts w:ascii="宋体" w:cs="宋体"/>
          <w:kern w:val="0"/>
          <w:szCs w:val="21"/>
        </w:rPr>
        <w:t>3</w:t>
      </w:r>
      <w:r>
        <w:rPr>
          <w:rFonts w:hint="eastAsia" w:ascii="宋体" w:cs="宋体"/>
          <w:kern w:val="0"/>
          <w:szCs w:val="21"/>
        </w:rPr>
        <w:t>)</w:t>
      </w:r>
      <w:r>
        <w:rPr>
          <w:rFonts w:ascii="宋体" w:cs="宋体"/>
          <w:kern w:val="0"/>
          <w:szCs w:val="21"/>
        </w:rPr>
        <w:t xml:space="preserve"> </w:t>
      </w:r>
      <w:r>
        <w:rPr>
          <w:rFonts w:hint="eastAsia" w:ascii="宋体" w:cs="宋体"/>
          <w:kern w:val="0"/>
          <w:szCs w:val="21"/>
        </w:rPr>
        <w:t>对已运营公路的避险车道，应根据实际使用状况，结合对应主线指标、自身指标、与主线夹角、制动床宽度、制动床材料、交通安全设施及排水、防护工程等因素，综合分析其对失控车辆的防护能力，针对不足之处采取相应的措施提高安全避险效率。</w:t>
      </w:r>
    </w:p>
    <w:p>
      <w:pPr>
        <w:numPr>
          <w:ilvl w:val="2"/>
          <w:numId w:val="17"/>
        </w:numPr>
        <w:autoSpaceDE w:val="0"/>
        <w:autoSpaceDN w:val="0"/>
        <w:adjustRightInd w:val="0"/>
        <w:ind w:left="567" w:hangingChars="270"/>
        <w:jc w:val="left"/>
      </w:pPr>
      <w:r>
        <w:rPr>
          <w:rFonts w:hint="eastAsia"/>
        </w:rPr>
        <w:t>避险车道设计</w:t>
      </w:r>
    </w:p>
    <w:p>
      <w:pPr>
        <w:pStyle w:val="151"/>
        <w:spacing w:line="240" w:lineRule="auto"/>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避险车道应设置在连续长、陡下坡路段右侧视距良好路段，宜设置在车辆高速行驶时不能安全转弯的主线平曲线之前。</w:t>
      </w:r>
    </w:p>
    <w:p>
      <w:pPr>
        <w:pStyle w:val="151"/>
        <w:spacing w:line="240" w:lineRule="auto"/>
        <w:rPr>
          <w:rFonts w:ascii="宋体" w:cs="宋体"/>
          <w:kern w:val="0"/>
          <w:szCs w:val="21"/>
        </w:rPr>
      </w:pPr>
      <w:r>
        <w:rPr>
          <w:rFonts w:ascii="宋体" w:cs="宋体"/>
          <w:kern w:val="0"/>
          <w:szCs w:val="21"/>
        </w:rPr>
        <w:t>2</w:t>
      </w:r>
      <w:r>
        <w:rPr>
          <w:rFonts w:hint="eastAsia" w:ascii="宋体" w:cs="宋体"/>
          <w:kern w:val="0"/>
          <w:szCs w:val="21"/>
        </w:rPr>
        <w:t>)</w:t>
      </w:r>
      <w:r>
        <w:rPr>
          <w:rFonts w:ascii="宋体" w:cs="宋体"/>
          <w:kern w:val="0"/>
          <w:szCs w:val="21"/>
        </w:rPr>
        <w:t xml:space="preserve"> </w:t>
      </w:r>
      <w:r>
        <w:rPr>
          <w:rFonts w:hint="eastAsia" w:ascii="宋体" w:cs="宋体"/>
          <w:kern w:val="0"/>
          <w:szCs w:val="21"/>
        </w:rPr>
        <w:t>避险车道设置位置应综合考虑货车制动失效事故位置、主线线形、路侧地形条件、桥隧结构物位置及视距要求等因素，应避开桥梁、隧道。</w:t>
      </w:r>
    </w:p>
    <w:p>
      <w:pPr>
        <w:pStyle w:val="151"/>
        <w:spacing w:line="240" w:lineRule="auto"/>
        <w:rPr>
          <w:rFonts w:ascii="宋体" w:cs="宋体"/>
          <w:kern w:val="0"/>
          <w:szCs w:val="21"/>
        </w:rPr>
      </w:pPr>
      <w:r>
        <w:rPr>
          <w:rFonts w:ascii="宋体" w:cs="宋体"/>
          <w:kern w:val="0"/>
          <w:szCs w:val="21"/>
        </w:rPr>
        <w:t>3</w:t>
      </w:r>
      <w:r>
        <w:rPr>
          <w:rFonts w:hint="eastAsia" w:ascii="宋体" w:cs="宋体"/>
          <w:kern w:val="0"/>
          <w:szCs w:val="21"/>
        </w:rPr>
        <w:t>) 避险车道宜设置在直线段，与主线夹角以小于5</w:t>
      </w:r>
      <w:r>
        <w:rPr>
          <w:rFonts w:ascii="宋体" w:cs="宋体"/>
          <w:kern w:val="0"/>
          <w:szCs w:val="21"/>
        </w:rPr>
        <w:t>°</w:t>
      </w:r>
      <w:r>
        <w:rPr>
          <w:rFonts w:hint="eastAsia" w:ascii="宋体" w:cs="宋体"/>
          <w:kern w:val="0"/>
          <w:szCs w:val="21"/>
        </w:rPr>
        <w:t>为宜，地形条件受限时最大不应超过1</w:t>
      </w:r>
      <w:r>
        <w:rPr>
          <w:rFonts w:ascii="宋体" w:cs="宋体"/>
          <w:kern w:val="0"/>
          <w:szCs w:val="21"/>
        </w:rPr>
        <w:t>0°</w:t>
      </w:r>
      <w:r>
        <w:rPr>
          <w:rFonts w:hint="eastAsia" w:ascii="宋体" w:cs="宋体"/>
          <w:kern w:val="0"/>
          <w:szCs w:val="21"/>
        </w:rPr>
        <w:t>；设置在曲线段时，宜在车辆驶入小半径曲线前沿缓和曲线切线方向设置。</w:t>
      </w:r>
    </w:p>
    <w:p>
      <w:pPr>
        <w:pStyle w:val="151"/>
        <w:spacing w:line="240" w:lineRule="auto"/>
        <w:rPr>
          <w:rFonts w:ascii="宋体" w:cs="宋体"/>
          <w:kern w:val="0"/>
          <w:szCs w:val="21"/>
        </w:rPr>
      </w:pPr>
      <w:r>
        <w:rPr>
          <w:rFonts w:ascii="宋体" w:cs="宋体"/>
          <w:kern w:val="0"/>
          <w:szCs w:val="21"/>
        </w:rPr>
        <w:t>4</w:t>
      </w:r>
      <w:r>
        <w:rPr>
          <w:rFonts w:hint="eastAsia" w:ascii="宋体" w:cs="宋体"/>
          <w:kern w:val="0"/>
          <w:szCs w:val="21"/>
        </w:rPr>
        <w:t>) 避险车道包括驶离匝道、制动床和救援车道，平面线形宜采用直线；当条件受限时，宜大于不设超高的曲线半径。入口及驶离匝道的纵面线形应与主线协调，制动床宜采用单坡上坡，纵坡宜不大于</w:t>
      </w:r>
      <w:r>
        <w:rPr>
          <w:rFonts w:ascii="宋体" w:cs="宋体"/>
          <w:kern w:val="0"/>
          <w:szCs w:val="21"/>
        </w:rPr>
        <w:t>15%</w:t>
      </w:r>
      <w:r>
        <w:rPr>
          <w:rFonts w:hint="eastAsia" w:ascii="宋体" w:cs="宋体"/>
          <w:kern w:val="0"/>
          <w:szCs w:val="21"/>
        </w:rPr>
        <w:t>；驶离匝道与制动床间应设置竖曲线，半径应满足视距要求。</w:t>
      </w:r>
    </w:p>
    <w:p>
      <w:pPr>
        <w:pStyle w:val="151"/>
        <w:spacing w:line="240" w:lineRule="auto"/>
        <w:rPr>
          <w:rFonts w:ascii="宋体" w:cs="宋体"/>
          <w:kern w:val="0"/>
          <w:szCs w:val="21"/>
        </w:rPr>
      </w:pPr>
      <w:r>
        <w:rPr>
          <w:rFonts w:ascii="宋体" w:cs="宋体"/>
          <w:kern w:val="0"/>
          <w:szCs w:val="21"/>
        </w:rPr>
        <w:t>5</w:t>
      </w:r>
      <w:r>
        <w:rPr>
          <w:rFonts w:hint="eastAsia" w:ascii="宋体" w:cs="宋体"/>
          <w:kern w:val="0"/>
          <w:szCs w:val="21"/>
        </w:rPr>
        <w:t>) 避险车道制动床的宽度宜为4</w:t>
      </w:r>
      <w:r>
        <w:rPr>
          <w:rFonts w:ascii="宋体" w:cs="宋体"/>
          <w:kern w:val="0"/>
          <w:szCs w:val="21"/>
        </w:rPr>
        <w:t>～6m</w:t>
      </w:r>
      <w:r>
        <w:rPr>
          <w:rFonts w:hint="eastAsia" w:ascii="宋体" w:cs="宋体"/>
          <w:kern w:val="0"/>
          <w:szCs w:val="21"/>
        </w:rPr>
        <w:t>。</w:t>
      </w:r>
    </w:p>
    <w:p>
      <w:pPr>
        <w:pStyle w:val="151"/>
        <w:spacing w:line="240" w:lineRule="auto"/>
        <w:rPr>
          <w:rFonts w:ascii="宋体" w:cs="宋体"/>
          <w:kern w:val="0"/>
          <w:szCs w:val="21"/>
        </w:rPr>
      </w:pPr>
      <w:r>
        <w:rPr>
          <w:rFonts w:ascii="宋体" w:cs="宋体"/>
          <w:kern w:val="0"/>
          <w:szCs w:val="21"/>
        </w:rPr>
        <w:t>6</w:t>
      </w:r>
      <w:r>
        <w:rPr>
          <w:rFonts w:hint="eastAsia" w:ascii="宋体" w:cs="宋体"/>
          <w:kern w:val="0"/>
          <w:szCs w:val="21"/>
        </w:rPr>
        <w:t>) 避险车道制动床的长度应根据车辆驶入速度、避险车道纵坡及制动床材料综合确定。</w:t>
      </w:r>
    </w:p>
    <w:p>
      <w:pPr>
        <w:pStyle w:val="151"/>
        <w:spacing w:line="240" w:lineRule="auto"/>
        <w:rPr>
          <w:rFonts w:ascii="宋体" w:cs="宋体"/>
          <w:kern w:val="0"/>
          <w:szCs w:val="21"/>
        </w:rPr>
      </w:pPr>
      <w:r>
        <w:rPr>
          <w:rFonts w:ascii="宋体" w:cs="宋体"/>
          <w:kern w:val="0"/>
          <w:szCs w:val="21"/>
        </w:rPr>
        <w:t>7</w:t>
      </w:r>
      <w:r>
        <w:rPr>
          <w:rFonts w:hint="eastAsia" w:ascii="宋体" w:cs="宋体"/>
          <w:kern w:val="0"/>
          <w:szCs w:val="21"/>
        </w:rPr>
        <w:t>) 避险车道制动床材料宜采用具有较高滚动阻力系数、陷落度较好、不宜板结和被雨水冲刷的卵（砾）石材料，材料粒径以2</w:t>
      </w:r>
      <w:r>
        <w:rPr>
          <w:rFonts w:ascii="宋体" w:cs="宋体"/>
          <w:kern w:val="0"/>
          <w:szCs w:val="21"/>
        </w:rPr>
        <w:t>～4cm</w:t>
      </w:r>
      <w:r>
        <w:rPr>
          <w:rFonts w:hint="eastAsia" w:ascii="宋体" w:cs="宋体"/>
          <w:kern w:val="0"/>
          <w:szCs w:val="21"/>
        </w:rPr>
        <w:t>为宜。</w:t>
      </w:r>
    </w:p>
    <w:p>
      <w:pPr>
        <w:pStyle w:val="151"/>
        <w:spacing w:line="240" w:lineRule="auto"/>
        <w:rPr>
          <w:rFonts w:ascii="宋体" w:cs="宋体"/>
          <w:kern w:val="0"/>
          <w:szCs w:val="21"/>
        </w:rPr>
      </w:pPr>
      <w:r>
        <w:rPr>
          <w:rFonts w:hint="eastAsia" w:ascii="宋体" w:cs="宋体"/>
          <w:kern w:val="0"/>
          <w:szCs w:val="21"/>
        </w:rPr>
        <w:t>8)</w:t>
      </w:r>
      <w:r>
        <w:rPr>
          <w:rFonts w:ascii="宋体" w:cs="宋体"/>
          <w:kern w:val="0"/>
          <w:szCs w:val="21"/>
        </w:rPr>
        <w:t xml:space="preserve"> </w:t>
      </w:r>
      <w:r>
        <w:rPr>
          <w:rFonts w:hint="eastAsia" w:ascii="宋体" w:cs="宋体"/>
          <w:kern w:val="0"/>
          <w:szCs w:val="21"/>
        </w:rPr>
        <w:t>避险车道制动床末端应增设防撞桶、废轮胎护栏、阻拦索等合适的缓冲装置或设施。</w:t>
      </w:r>
    </w:p>
    <w:p>
      <w:pPr>
        <w:pStyle w:val="151"/>
        <w:spacing w:line="240" w:lineRule="auto"/>
        <w:rPr>
          <w:rFonts w:ascii="宋体" w:cs="宋体"/>
          <w:kern w:val="0"/>
          <w:szCs w:val="21"/>
        </w:rPr>
      </w:pPr>
      <w:r>
        <w:rPr>
          <w:rFonts w:ascii="宋体" w:cs="宋体"/>
          <w:kern w:val="0"/>
          <w:szCs w:val="21"/>
        </w:rPr>
        <w:t>9</w:t>
      </w:r>
      <w:r>
        <w:rPr>
          <w:rFonts w:hint="eastAsia" w:ascii="宋体" w:cs="宋体"/>
          <w:kern w:val="0"/>
          <w:szCs w:val="21"/>
        </w:rPr>
        <w:t>)</w:t>
      </w:r>
      <w:r>
        <w:rPr>
          <w:rFonts w:ascii="宋体" w:cs="宋体"/>
          <w:kern w:val="0"/>
          <w:szCs w:val="21"/>
        </w:rPr>
        <w:t xml:space="preserve"> </w:t>
      </w:r>
      <w:r>
        <w:rPr>
          <w:rFonts w:hint="eastAsia" w:ascii="宋体" w:cs="宋体"/>
          <w:kern w:val="0"/>
          <w:szCs w:val="21"/>
        </w:rPr>
        <w:t>救援车道宽度一般为</w:t>
      </w:r>
      <w:r>
        <w:rPr>
          <w:rFonts w:ascii="宋体" w:cs="宋体"/>
          <w:kern w:val="0"/>
          <w:szCs w:val="21"/>
        </w:rPr>
        <w:t>4.5m</w:t>
      </w:r>
      <w:r>
        <w:rPr>
          <w:rFonts w:hint="eastAsia" w:ascii="宋体" w:cs="宋体"/>
          <w:kern w:val="0"/>
          <w:szCs w:val="21"/>
        </w:rPr>
        <w:t>，条件受限时，宽度不应小于3</w:t>
      </w:r>
      <w:r>
        <w:rPr>
          <w:rFonts w:ascii="宋体" w:cs="宋体"/>
          <w:kern w:val="0"/>
          <w:szCs w:val="21"/>
        </w:rPr>
        <w:t>.5</w:t>
      </w:r>
      <w:r>
        <w:rPr>
          <w:rFonts w:hint="eastAsia" w:ascii="宋体" w:cs="宋体"/>
          <w:kern w:val="0"/>
          <w:szCs w:val="21"/>
        </w:rPr>
        <w:t>m；</w:t>
      </w:r>
    </w:p>
    <w:p>
      <w:pPr>
        <w:pStyle w:val="151"/>
        <w:spacing w:line="240" w:lineRule="auto"/>
        <w:rPr>
          <w:rFonts w:ascii="宋体" w:cs="宋体"/>
          <w:kern w:val="0"/>
          <w:szCs w:val="21"/>
        </w:rPr>
      </w:pPr>
      <w:r>
        <w:rPr>
          <w:rFonts w:ascii="宋体" w:cs="宋体"/>
          <w:kern w:val="0"/>
          <w:szCs w:val="21"/>
        </w:rPr>
        <w:t>10</w:t>
      </w:r>
      <w:r>
        <w:rPr>
          <w:rFonts w:hint="eastAsia" w:ascii="宋体" w:cs="宋体"/>
          <w:kern w:val="0"/>
          <w:szCs w:val="21"/>
        </w:rPr>
        <w:t>)</w:t>
      </w:r>
      <w:r>
        <w:rPr>
          <w:rFonts w:ascii="宋体" w:cs="宋体"/>
          <w:kern w:val="0"/>
          <w:szCs w:val="21"/>
        </w:rPr>
        <w:t xml:space="preserve"> </w:t>
      </w:r>
      <w:r>
        <w:rPr>
          <w:rFonts w:hint="eastAsia" w:ascii="宋体" w:cs="宋体"/>
          <w:kern w:val="0"/>
          <w:szCs w:val="21"/>
        </w:rPr>
        <w:t>救援车道与制动床间应设置具有反光性能的隔离设施；</w:t>
      </w:r>
    </w:p>
    <w:p>
      <w:pPr>
        <w:pStyle w:val="151"/>
        <w:spacing w:line="240" w:lineRule="auto"/>
        <w:rPr>
          <w:rFonts w:ascii="宋体" w:cs="宋体"/>
          <w:kern w:val="0"/>
          <w:szCs w:val="21"/>
        </w:rPr>
      </w:pPr>
      <w:r>
        <w:rPr>
          <w:rFonts w:ascii="宋体" w:cs="宋体"/>
          <w:kern w:val="0"/>
          <w:szCs w:val="21"/>
        </w:rPr>
        <w:t>11</w:t>
      </w:r>
      <w:r>
        <w:rPr>
          <w:rFonts w:hint="eastAsia" w:ascii="宋体" w:cs="宋体"/>
          <w:kern w:val="0"/>
          <w:szCs w:val="21"/>
        </w:rPr>
        <w:t>) 避险车道应设置交通标志、标线、轮廓标等交通安全设施，根据需要可设置照明、监控等管理设施。</w:t>
      </w:r>
    </w:p>
    <w:p>
      <w:pPr>
        <w:ind w:firstLine="420" w:firstLineChars="200"/>
      </w:pPr>
      <w:r>
        <w:rPr>
          <w:rFonts w:ascii="宋体" w:cs="宋体"/>
          <w:kern w:val="0"/>
          <w:szCs w:val="21"/>
        </w:rPr>
        <w:t>12</w:t>
      </w:r>
      <w:r>
        <w:rPr>
          <w:rFonts w:hint="eastAsia" w:ascii="宋体" w:cs="宋体"/>
          <w:kern w:val="0"/>
          <w:szCs w:val="21"/>
        </w:rPr>
        <w:t>) 避险车道排水、防护工程应与主线结合考虑，协调统一</w:t>
      </w:r>
      <w:r>
        <w:rPr>
          <w:rFonts w:hint="eastAsia"/>
        </w:rPr>
        <w:t>。</w:t>
      </w:r>
    </w:p>
    <w:p>
      <w:pPr>
        <w:widowControl/>
        <w:jc w:val="left"/>
      </w:pPr>
      <w:r>
        <w:br w:type="page"/>
      </w:r>
    </w:p>
    <w:p>
      <w:pPr>
        <w:pStyle w:val="33"/>
        <w:numPr>
          <w:ilvl w:val="0"/>
          <w:numId w:val="17"/>
        </w:numPr>
        <w:spacing w:before="312" w:beforeLines="100" w:after="312" w:afterLines="100" w:line="240" w:lineRule="auto"/>
        <w:outlineLvl w:val="0"/>
        <w:rPr>
          <w:rFonts w:ascii="Times New Roman" w:hAnsi="Times New Roman"/>
          <w:szCs w:val="21"/>
        </w:rPr>
      </w:pPr>
      <w:bookmarkStart w:id="75" w:name="_Toc107390710"/>
      <w:bookmarkStart w:id="76" w:name="_Toc125813457"/>
      <w:r>
        <w:rPr>
          <w:rFonts w:hint="eastAsia" w:ascii="Times New Roman" w:hAnsi="Times New Roman"/>
          <w:szCs w:val="21"/>
        </w:rPr>
        <w:t>路基</w:t>
      </w:r>
      <w:bookmarkEnd w:id="75"/>
      <w:bookmarkEnd w:id="76"/>
    </w:p>
    <w:p>
      <w:pPr>
        <w:pStyle w:val="148"/>
        <w:numPr>
          <w:ilvl w:val="1"/>
          <w:numId w:val="17"/>
        </w:numPr>
        <w:spacing w:before="156" w:beforeLines="50" w:after="156" w:afterLines="50" w:line="240" w:lineRule="auto"/>
        <w:outlineLvl w:val="1"/>
        <w:rPr>
          <w:rFonts w:ascii="Times New Roman"/>
          <w:sz w:val="21"/>
          <w:szCs w:val="21"/>
        </w:rPr>
      </w:pPr>
      <w:bookmarkStart w:id="77" w:name="_Toc107390711"/>
      <w:bookmarkStart w:id="78" w:name="_Toc120142211"/>
      <w:bookmarkStart w:id="79" w:name="_Toc125813458"/>
      <w:r>
        <w:rPr>
          <w:rFonts w:hint="eastAsia" w:ascii="Times New Roman"/>
          <w:sz w:val="21"/>
          <w:szCs w:val="21"/>
        </w:rPr>
        <w:t>一般</w:t>
      </w:r>
      <w:bookmarkEnd w:id="77"/>
      <w:r>
        <w:rPr>
          <w:rFonts w:hint="eastAsia" w:ascii="Times New Roman"/>
          <w:sz w:val="21"/>
          <w:szCs w:val="21"/>
        </w:rPr>
        <w:t>路基</w:t>
      </w:r>
      <w:bookmarkEnd w:id="78"/>
      <w:bookmarkEnd w:id="79"/>
    </w:p>
    <w:p>
      <w:pPr>
        <w:pStyle w:val="151"/>
        <w:numPr>
          <w:ilvl w:val="2"/>
          <w:numId w:val="17"/>
        </w:numPr>
        <w:spacing w:line="240" w:lineRule="auto"/>
        <w:ind w:left="0" w:firstLine="0" w:firstLineChars="0"/>
      </w:pPr>
      <w:r>
        <w:rPr>
          <w:rFonts w:hint="eastAsia"/>
        </w:rPr>
        <w:t>一般规定</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路基设计应收集公路沿线气候、水文、地形地貌、地质、地震、筑路材料等资料，做好沿线地质、路基填料勘察试验工作，查明地层岩土性质、厚度、空间分布特征及有关物理力学参数。</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w:t>
      </w:r>
      <w:r>
        <w:rPr>
          <w:rFonts w:hint="eastAsia" w:ascii="宋体" w:cs="宋体"/>
          <w:kern w:val="0"/>
          <w:szCs w:val="21"/>
        </w:rPr>
        <w:t xml:space="preserve"> 公路改（扩）建工程应通过资料收集、现场调查、勘察试验相结合的方法客观评价既有路基性能、以及排水设施、防护与支挡构造物的使用状况等。</w:t>
      </w:r>
    </w:p>
    <w:p>
      <w:pPr>
        <w:ind w:firstLine="420" w:firstLineChars="200"/>
      </w:pPr>
      <w:r>
        <w:rPr>
          <w:rFonts w:hint="eastAsia" w:ascii="宋体" w:cs="宋体"/>
          <w:kern w:val="0"/>
          <w:szCs w:val="21"/>
        </w:rPr>
        <w:t>3</w:t>
      </w:r>
      <w:r>
        <w:rPr>
          <w:rFonts w:ascii="宋体" w:cs="宋体"/>
          <w:kern w:val="0"/>
          <w:szCs w:val="21"/>
        </w:rPr>
        <w:t xml:space="preserve">) </w:t>
      </w:r>
      <w:r>
        <w:rPr>
          <w:rFonts w:hint="eastAsia" w:ascii="宋体" w:cs="宋体"/>
          <w:kern w:val="0"/>
          <w:szCs w:val="21"/>
        </w:rPr>
        <w:t>沿河及受水浸淹的路基边缘高度，应高出设计洪水频率的计算水位加壅水高度、波浪侵袭高度及0.5m的安全高度之和。</w:t>
      </w:r>
      <w:r>
        <w:rPr>
          <w:rFonts w:hint="eastAsia"/>
        </w:rPr>
        <w:t>区域内唯一通道的公路路基设计洪水频率可在标准上提高一个等级。</w:t>
      </w:r>
    </w:p>
    <w:p>
      <w:pPr>
        <w:ind w:firstLine="420" w:firstLineChars="200"/>
        <w:rPr>
          <w:rFonts w:ascii="宋体" w:cs="宋体"/>
          <w:kern w:val="0"/>
          <w:szCs w:val="21"/>
        </w:rPr>
      </w:pPr>
      <w:r>
        <w:rPr>
          <w:rFonts w:hint="eastAsia" w:ascii="宋体" w:cs="宋体"/>
          <w:kern w:val="0"/>
          <w:szCs w:val="21"/>
        </w:rPr>
        <w:t>4</w:t>
      </w:r>
      <w:r>
        <w:rPr>
          <w:rFonts w:ascii="宋体" w:cs="宋体"/>
          <w:kern w:val="0"/>
          <w:szCs w:val="21"/>
        </w:rPr>
        <w:t xml:space="preserve">) </w:t>
      </w:r>
      <w:r>
        <w:rPr>
          <w:rFonts w:hint="eastAsia" w:ascii="宋体" w:cs="宋体"/>
          <w:kern w:val="0"/>
          <w:szCs w:val="21"/>
        </w:rPr>
        <w:t>路基填料应满足路基强度和回弹模量的要求。土石方调配设计应对移挖作填、集中取（弃）土、填料改良处理等方案进行技术经济比较，充分利用挖方材料，节约土地。</w:t>
      </w:r>
    </w:p>
    <w:p>
      <w:pPr>
        <w:ind w:firstLine="420" w:firstLineChars="200"/>
        <w:rPr>
          <w:rFonts w:ascii="宋体" w:cs="宋体"/>
          <w:kern w:val="0"/>
          <w:szCs w:val="21"/>
        </w:rPr>
      </w:pPr>
      <w:r>
        <w:rPr>
          <w:rFonts w:hint="eastAsia" w:ascii="宋体" w:cs="宋体"/>
          <w:kern w:val="0"/>
          <w:szCs w:val="21"/>
        </w:rPr>
        <w:t>5</w:t>
      </w:r>
      <w:r>
        <w:rPr>
          <w:rFonts w:ascii="宋体" w:cs="宋体"/>
          <w:kern w:val="0"/>
          <w:szCs w:val="21"/>
        </w:rPr>
        <w:t xml:space="preserve">) </w:t>
      </w:r>
      <w:r>
        <w:rPr>
          <w:rFonts w:hint="eastAsia" w:ascii="宋体" w:cs="宋体"/>
          <w:kern w:val="0"/>
          <w:szCs w:val="21"/>
        </w:rPr>
        <w:t>路基设计应考虑路基工后沉降量，路基填筑完成后应留有半年以上的工后沉降期，有条件时宜预留一个雨季的沉降期，路基工后沉降宜小于40mm；对软弱地基、路基与桥涵结构物连接处、挡土墙墙背处、路基填挖交界处、高路堤、陡坡路堤等，应采取综合措施，防止路基不均匀变形。</w:t>
      </w:r>
    </w:p>
    <w:p>
      <w:pPr>
        <w:ind w:firstLine="420" w:firstLineChars="200"/>
        <w:rPr>
          <w:rFonts w:ascii="宋体" w:cs="宋体"/>
          <w:kern w:val="0"/>
          <w:szCs w:val="21"/>
        </w:rPr>
      </w:pPr>
      <w:r>
        <w:rPr>
          <w:rFonts w:hint="eastAsia" w:ascii="宋体" w:cs="宋体"/>
          <w:kern w:val="0"/>
          <w:szCs w:val="21"/>
        </w:rPr>
        <w:t>6</w:t>
      </w:r>
      <w:r>
        <w:rPr>
          <w:rFonts w:ascii="宋体" w:cs="宋体"/>
          <w:kern w:val="0"/>
          <w:szCs w:val="21"/>
        </w:rPr>
        <w:t xml:space="preserve">) </w:t>
      </w:r>
      <w:r>
        <w:rPr>
          <w:rFonts w:hint="eastAsia" w:ascii="宋体" w:cs="宋体"/>
          <w:kern w:val="0"/>
          <w:szCs w:val="21"/>
        </w:rPr>
        <w:t>路基排水系统应结合自然地形、天然及人工沟渠、桥涵位置等进行综合设计，做好路基路面排水与桥涵、隧道排水系统、沉砂池、油水分离池、应急池、边沟、排水沟、截水沟、急流槽、蒸发池等各类排水设施的衔接设计。</w:t>
      </w:r>
    </w:p>
    <w:p>
      <w:pPr>
        <w:ind w:firstLine="420" w:firstLineChars="200"/>
        <w:rPr>
          <w:rFonts w:ascii="宋体" w:cs="宋体"/>
          <w:kern w:val="0"/>
          <w:szCs w:val="21"/>
        </w:rPr>
      </w:pPr>
      <w:r>
        <w:rPr>
          <w:rFonts w:hint="eastAsia" w:ascii="宋体" w:cs="宋体"/>
          <w:kern w:val="0"/>
          <w:szCs w:val="21"/>
        </w:rPr>
        <w:t>7</w:t>
      </w:r>
      <w:r>
        <w:rPr>
          <w:rFonts w:ascii="宋体" w:cs="宋体"/>
          <w:kern w:val="0"/>
          <w:szCs w:val="21"/>
        </w:rPr>
        <w:t xml:space="preserve">) </w:t>
      </w:r>
      <w:r>
        <w:rPr>
          <w:rFonts w:hint="eastAsia" w:ascii="宋体" w:cs="宋体"/>
          <w:kern w:val="0"/>
          <w:szCs w:val="21"/>
        </w:rPr>
        <w:t>拓宽路基的地基处理、路基基底处理、路基填料的最小强度和压实度等应满足改建后相应等级公路的技术要求。</w:t>
      </w:r>
    </w:p>
    <w:p>
      <w:pPr>
        <w:ind w:firstLine="420" w:firstLineChars="200"/>
        <w:rPr>
          <w:rFonts w:ascii="宋体" w:cs="宋体"/>
          <w:kern w:val="0"/>
          <w:szCs w:val="21"/>
        </w:rPr>
      </w:pPr>
      <w:r>
        <w:rPr>
          <w:rFonts w:hint="eastAsia" w:ascii="宋体" w:cs="宋体"/>
          <w:kern w:val="0"/>
          <w:szCs w:val="21"/>
        </w:rPr>
        <w:t>8</w:t>
      </w:r>
      <w:r>
        <w:rPr>
          <w:rFonts w:ascii="宋体" w:cs="宋体"/>
          <w:kern w:val="0"/>
          <w:szCs w:val="21"/>
        </w:rPr>
        <w:t xml:space="preserve">) </w:t>
      </w:r>
      <w:r>
        <w:rPr>
          <w:rFonts w:hint="eastAsia" w:ascii="宋体" w:cs="宋体"/>
          <w:kern w:val="0"/>
          <w:szCs w:val="21"/>
        </w:rPr>
        <w:t>挖方路基拓宽时，挖方边坡形式与坡度可参照既有挖方路基稳定边坡确定。既有挖方边坡病害经多年整治已趋稳定的路段，改建时尽量避免拆除边坡坡面防护和支挡防护工程，减少边坡坡面的扰动。</w:t>
      </w:r>
    </w:p>
    <w:p>
      <w:pPr>
        <w:ind w:firstLine="420" w:firstLineChars="200"/>
        <w:rPr>
          <w:rFonts w:ascii="宋体" w:cs="宋体"/>
          <w:kern w:val="0"/>
          <w:szCs w:val="21"/>
        </w:rPr>
      </w:pPr>
      <w:r>
        <w:rPr>
          <w:rFonts w:hint="eastAsia" w:ascii="宋体" w:cs="宋体"/>
          <w:kern w:val="0"/>
          <w:szCs w:val="21"/>
        </w:rPr>
        <w:t>9</w:t>
      </w:r>
      <w:r>
        <w:rPr>
          <w:rFonts w:ascii="宋体" w:cs="宋体"/>
          <w:kern w:val="0"/>
          <w:szCs w:val="21"/>
        </w:rPr>
        <w:t xml:space="preserve">) </w:t>
      </w:r>
      <w:r>
        <w:rPr>
          <w:rFonts w:hint="eastAsia" w:ascii="宋体" w:cs="宋体"/>
          <w:kern w:val="0"/>
          <w:szCs w:val="21"/>
        </w:rPr>
        <w:t>病害路基改建应根据病害类型、特征、成因及危害程度，结合当地气象、水文地质、工程地质等因素，采取相应的整治措施。</w:t>
      </w:r>
    </w:p>
    <w:p>
      <w:pPr>
        <w:ind w:firstLine="420" w:firstLineChars="200"/>
        <w:rPr>
          <w:rFonts w:ascii="宋体" w:cs="宋体"/>
          <w:kern w:val="0"/>
          <w:szCs w:val="21"/>
        </w:rPr>
      </w:pPr>
      <w:r>
        <w:rPr>
          <w:rFonts w:hint="eastAsia" w:ascii="宋体" w:cs="宋体"/>
          <w:kern w:val="0"/>
          <w:szCs w:val="21"/>
        </w:rPr>
        <w:t>10</w:t>
      </w:r>
      <w:r>
        <w:rPr>
          <w:rFonts w:ascii="宋体" w:cs="宋体"/>
          <w:kern w:val="0"/>
          <w:szCs w:val="21"/>
        </w:rPr>
        <w:t xml:space="preserve">) </w:t>
      </w:r>
      <w:r>
        <w:rPr>
          <w:rFonts w:hint="eastAsia" w:ascii="宋体" w:cs="宋体"/>
          <w:kern w:val="0"/>
          <w:szCs w:val="21"/>
        </w:rPr>
        <w:t>因抬高或降低路基改移中线而引起既有构造物改动地段，当既有支挡建筑物使用良好时，宜保留。</w:t>
      </w:r>
    </w:p>
    <w:p>
      <w:pPr>
        <w:ind w:firstLine="420" w:firstLineChars="200"/>
        <w:rPr>
          <w:rFonts w:ascii="宋体" w:cs="宋体"/>
          <w:kern w:val="0"/>
          <w:szCs w:val="21"/>
        </w:rPr>
      </w:pPr>
      <w:r>
        <w:rPr>
          <w:rFonts w:hint="eastAsia" w:ascii="宋体" w:cs="宋体"/>
          <w:kern w:val="0"/>
          <w:szCs w:val="21"/>
        </w:rPr>
        <w:t>11</w:t>
      </w:r>
      <w:r>
        <w:rPr>
          <w:rFonts w:ascii="宋体" w:cs="宋体"/>
          <w:kern w:val="0"/>
          <w:szCs w:val="21"/>
        </w:rPr>
        <w:t xml:space="preserve">) </w:t>
      </w:r>
      <w:r>
        <w:rPr>
          <w:rFonts w:hint="eastAsia" w:ascii="宋体" w:cs="宋体"/>
          <w:kern w:val="0"/>
          <w:szCs w:val="21"/>
        </w:rPr>
        <w:t>经查明既有建筑物无明显损害且强度及稳定性满足改建要求时，应全部利用；当部分损坏或不满足改建要求时，可加固利用、改建或拆除重建。</w:t>
      </w:r>
    </w:p>
    <w:p>
      <w:pPr>
        <w:ind w:firstLine="420" w:firstLineChars="200"/>
        <w:rPr>
          <w:rFonts w:ascii="宋体" w:cs="宋体"/>
          <w:kern w:val="0"/>
          <w:szCs w:val="21"/>
        </w:rPr>
      </w:pPr>
      <w:r>
        <w:rPr>
          <w:rFonts w:hint="eastAsia" w:ascii="宋体" w:cs="宋体"/>
          <w:kern w:val="0"/>
          <w:szCs w:val="21"/>
        </w:rPr>
        <w:t>12</w:t>
      </w:r>
      <w:r>
        <w:rPr>
          <w:rFonts w:ascii="宋体" w:cs="宋体"/>
          <w:kern w:val="0"/>
          <w:szCs w:val="21"/>
        </w:rPr>
        <w:t xml:space="preserve">) </w:t>
      </w:r>
      <w:r>
        <w:rPr>
          <w:rFonts w:hint="eastAsia" w:ascii="宋体" w:cs="宋体"/>
          <w:kern w:val="0"/>
          <w:szCs w:val="21"/>
        </w:rPr>
        <w:t>加固利用的既有建筑物，新、旧混凝土或砌体应紧密连接，形成整体。</w:t>
      </w:r>
    </w:p>
    <w:p>
      <w:pPr>
        <w:ind w:firstLine="420" w:firstLineChars="200"/>
        <w:rPr>
          <w:rFonts w:ascii="宋体" w:cs="宋体"/>
          <w:kern w:val="0"/>
          <w:szCs w:val="21"/>
        </w:rPr>
      </w:pPr>
      <w:r>
        <w:rPr>
          <w:rFonts w:hint="eastAsia" w:ascii="宋体" w:cs="宋体"/>
          <w:kern w:val="0"/>
          <w:szCs w:val="21"/>
        </w:rPr>
        <w:t>13)</w:t>
      </w:r>
      <w:r>
        <w:rPr>
          <w:rFonts w:hint="eastAsia"/>
        </w:rPr>
        <w:t xml:space="preserve"> </w:t>
      </w:r>
      <w:r>
        <w:rPr>
          <w:rFonts w:hint="eastAsia" w:ascii="宋体" w:cs="宋体"/>
          <w:kern w:val="0"/>
          <w:szCs w:val="21"/>
        </w:rPr>
        <w:t>路基设计应符合现行《公路路基设计规范》（JTG D30）的有关要求。</w:t>
      </w:r>
    </w:p>
    <w:p>
      <w:pPr>
        <w:pStyle w:val="151"/>
        <w:numPr>
          <w:ilvl w:val="2"/>
          <w:numId w:val="17"/>
        </w:numPr>
        <w:spacing w:line="240" w:lineRule="auto"/>
        <w:ind w:left="0" w:firstLine="0" w:firstLineChars="0"/>
      </w:pPr>
      <w:r>
        <w:rPr>
          <w:rFonts w:hint="eastAsia"/>
        </w:rPr>
        <w:t>路床</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路床应选择合理的填料，并满足一定的压实度，且路床厚度应根据交通量及其轴载确定。填料应均匀，并分层铺筑，碾压密实；路床填料及路床压实度应符合表8.1.2-1的要求：</w:t>
      </w:r>
    </w:p>
    <w:p>
      <w:pPr>
        <w:pStyle w:val="151"/>
        <w:jc w:val="center"/>
      </w:pPr>
      <w:r>
        <w:rPr>
          <w:rFonts w:hint="eastAsia"/>
        </w:rPr>
        <w:t>表8.1.2-1  路床填料指标</w:t>
      </w:r>
    </w:p>
    <w:tbl>
      <w:tblPr>
        <w:tblStyle w:val="34"/>
        <w:tblW w:w="878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70"/>
        <w:gridCol w:w="1527"/>
        <w:gridCol w:w="1518"/>
        <w:gridCol w:w="1498"/>
        <w:gridCol w:w="1478"/>
        <w:gridCol w:w="14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797" w:type="dxa"/>
            <w:gridSpan w:val="2"/>
            <w:shd w:val="clear" w:color="auto" w:fill="auto"/>
            <w:vAlign w:val="center"/>
          </w:tcPr>
          <w:p>
            <w:pPr>
              <w:jc w:val="center"/>
              <w:rPr>
                <w:color w:val="000000"/>
                <w:kern w:val="0"/>
                <w:sz w:val="18"/>
                <w:szCs w:val="32"/>
              </w:rPr>
            </w:pPr>
            <w:r>
              <w:rPr>
                <w:color w:val="000000"/>
                <w:kern w:val="0"/>
                <w:sz w:val="18"/>
                <w:szCs w:val="32"/>
              </w:rPr>
              <w:t>路基部位</w:t>
            </w:r>
          </w:p>
        </w:tc>
        <w:tc>
          <w:tcPr>
            <w:tcW w:w="1518" w:type="dxa"/>
            <w:shd w:val="clear" w:color="auto" w:fill="auto"/>
          </w:tcPr>
          <w:p>
            <w:pPr>
              <w:jc w:val="center"/>
              <w:rPr>
                <w:color w:val="000000"/>
                <w:kern w:val="0"/>
                <w:sz w:val="18"/>
                <w:szCs w:val="32"/>
              </w:rPr>
            </w:pPr>
            <w:r>
              <w:rPr>
                <w:color w:val="000000"/>
                <w:kern w:val="0"/>
                <w:sz w:val="18"/>
                <w:szCs w:val="32"/>
              </w:rPr>
              <w:t>路面地面以下</w:t>
            </w:r>
          </w:p>
          <w:p>
            <w:pPr>
              <w:jc w:val="center"/>
              <w:rPr>
                <w:color w:val="000000"/>
                <w:kern w:val="0"/>
                <w:sz w:val="18"/>
                <w:szCs w:val="32"/>
              </w:rPr>
            </w:pPr>
            <w:r>
              <w:rPr>
                <w:color w:val="000000"/>
                <w:kern w:val="0"/>
                <w:sz w:val="18"/>
                <w:szCs w:val="32"/>
              </w:rPr>
              <w:t>深度（</w:t>
            </w:r>
            <w:r>
              <w:rPr>
                <w:rFonts w:hint="eastAsia"/>
                <w:color w:val="000000"/>
                <w:kern w:val="0"/>
                <w:sz w:val="18"/>
                <w:szCs w:val="32"/>
              </w:rPr>
              <w:t>m</w:t>
            </w:r>
            <w:r>
              <w:rPr>
                <w:color w:val="000000"/>
                <w:kern w:val="0"/>
                <w:sz w:val="18"/>
                <w:szCs w:val="32"/>
              </w:rPr>
              <w:t>）</w:t>
            </w:r>
          </w:p>
        </w:tc>
        <w:tc>
          <w:tcPr>
            <w:tcW w:w="1498" w:type="dxa"/>
            <w:shd w:val="clear" w:color="auto" w:fill="auto"/>
          </w:tcPr>
          <w:p>
            <w:pPr>
              <w:jc w:val="center"/>
              <w:rPr>
                <w:color w:val="000000"/>
                <w:kern w:val="0"/>
                <w:sz w:val="18"/>
                <w:szCs w:val="32"/>
              </w:rPr>
            </w:pPr>
            <w:r>
              <w:rPr>
                <w:rFonts w:hint="eastAsia"/>
                <w:color w:val="000000"/>
                <w:kern w:val="0"/>
                <w:sz w:val="18"/>
                <w:szCs w:val="32"/>
              </w:rPr>
              <w:t>填料最小承载比（CBR）（%）</w:t>
            </w:r>
          </w:p>
        </w:tc>
        <w:tc>
          <w:tcPr>
            <w:tcW w:w="1478" w:type="dxa"/>
            <w:shd w:val="clear" w:color="auto" w:fill="auto"/>
            <w:vAlign w:val="center"/>
          </w:tcPr>
          <w:p>
            <w:pPr>
              <w:jc w:val="center"/>
              <w:rPr>
                <w:color w:val="000000"/>
                <w:kern w:val="0"/>
                <w:sz w:val="18"/>
                <w:szCs w:val="32"/>
              </w:rPr>
            </w:pPr>
            <w:r>
              <w:rPr>
                <w:color w:val="000000"/>
                <w:kern w:val="0"/>
                <w:sz w:val="18"/>
                <w:szCs w:val="32"/>
              </w:rPr>
              <w:t>路床压实度（</w:t>
            </w:r>
            <w:r>
              <w:rPr>
                <w:rFonts w:hint="eastAsia"/>
                <w:color w:val="000000"/>
                <w:kern w:val="0"/>
                <w:sz w:val="18"/>
                <w:szCs w:val="32"/>
              </w:rPr>
              <w:t>%</w:t>
            </w:r>
            <w:r>
              <w:rPr>
                <w:color w:val="000000"/>
                <w:kern w:val="0"/>
                <w:sz w:val="18"/>
                <w:szCs w:val="32"/>
              </w:rPr>
              <w:t>）</w:t>
            </w:r>
          </w:p>
        </w:tc>
        <w:tc>
          <w:tcPr>
            <w:tcW w:w="1498" w:type="dxa"/>
            <w:shd w:val="clear" w:color="auto" w:fill="auto"/>
            <w:vAlign w:val="center"/>
          </w:tcPr>
          <w:p>
            <w:pPr>
              <w:jc w:val="center"/>
              <w:rPr>
                <w:color w:val="000000"/>
                <w:kern w:val="0"/>
                <w:sz w:val="18"/>
                <w:szCs w:val="32"/>
              </w:rPr>
            </w:pPr>
            <w:r>
              <w:rPr>
                <w:color w:val="000000"/>
                <w:kern w:val="0"/>
                <w:sz w:val="18"/>
                <w:szCs w:val="32"/>
              </w:rPr>
              <w:t>填料最大粒径（</w:t>
            </w:r>
            <w:r>
              <w:rPr>
                <w:rFonts w:hint="eastAsia"/>
                <w:color w:val="000000"/>
                <w:kern w:val="0"/>
                <w:sz w:val="18"/>
                <w:szCs w:val="32"/>
              </w:rPr>
              <w:t>mm</w:t>
            </w:r>
            <w:r>
              <w:rPr>
                <w:color w:val="000000"/>
                <w:kern w:val="0"/>
                <w:sz w:val="18"/>
                <w:szCs w:val="32"/>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797" w:type="dxa"/>
            <w:gridSpan w:val="2"/>
            <w:shd w:val="clear" w:color="auto" w:fill="auto"/>
          </w:tcPr>
          <w:p>
            <w:pPr>
              <w:jc w:val="center"/>
              <w:rPr>
                <w:color w:val="000000"/>
                <w:kern w:val="0"/>
                <w:sz w:val="18"/>
                <w:szCs w:val="32"/>
              </w:rPr>
            </w:pPr>
            <w:r>
              <w:rPr>
                <w:color w:val="000000"/>
                <w:kern w:val="0"/>
                <w:sz w:val="18"/>
                <w:szCs w:val="32"/>
              </w:rPr>
              <w:t>上路床</w:t>
            </w:r>
          </w:p>
        </w:tc>
        <w:tc>
          <w:tcPr>
            <w:tcW w:w="1518" w:type="dxa"/>
            <w:shd w:val="clear" w:color="auto" w:fill="auto"/>
          </w:tcPr>
          <w:p>
            <w:pPr>
              <w:jc w:val="center"/>
              <w:rPr>
                <w:color w:val="000000"/>
                <w:kern w:val="0"/>
                <w:sz w:val="18"/>
                <w:szCs w:val="32"/>
              </w:rPr>
            </w:pPr>
            <w:r>
              <w:rPr>
                <w:rFonts w:hint="eastAsia"/>
                <w:color w:val="000000"/>
                <w:kern w:val="0"/>
                <w:sz w:val="18"/>
                <w:szCs w:val="32"/>
              </w:rPr>
              <w:t>0～0.3</w:t>
            </w:r>
          </w:p>
        </w:tc>
        <w:tc>
          <w:tcPr>
            <w:tcW w:w="1498" w:type="dxa"/>
            <w:shd w:val="clear" w:color="auto" w:fill="auto"/>
          </w:tcPr>
          <w:p>
            <w:pPr>
              <w:jc w:val="center"/>
              <w:rPr>
                <w:color w:val="000000"/>
                <w:kern w:val="0"/>
                <w:sz w:val="18"/>
                <w:szCs w:val="32"/>
              </w:rPr>
            </w:pPr>
            <w:r>
              <w:rPr>
                <w:rFonts w:hint="eastAsia"/>
                <w:color w:val="000000"/>
                <w:kern w:val="0"/>
                <w:sz w:val="18"/>
                <w:szCs w:val="32"/>
              </w:rPr>
              <w:t>6</w:t>
            </w:r>
          </w:p>
        </w:tc>
        <w:tc>
          <w:tcPr>
            <w:tcW w:w="1478" w:type="dxa"/>
            <w:shd w:val="clear" w:color="auto" w:fill="auto"/>
          </w:tcPr>
          <w:p>
            <w:pPr>
              <w:jc w:val="center"/>
              <w:rPr>
                <w:color w:val="000000"/>
                <w:kern w:val="0"/>
                <w:sz w:val="18"/>
                <w:szCs w:val="32"/>
              </w:rPr>
            </w:pPr>
            <w:r>
              <w:rPr>
                <w:rFonts w:hint="eastAsia"/>
                <w:color w:val="000000"/>
                <w:kern w:val="0"/>
                <w:sz w:val="18"/>
                <w:szCs w:val="32"/>
              </w:rPr>
              <w:t>≥95</w:t>
            </w:r>
          </w:p>
        </w:tc>
        <w:tc>
          <w:tcPr>
            <w:tcW w:w="1498" w:type="dxa"/>
            <w:vMerge w:val="restart"/>
            <w:shd w:val="clear" w:color="auto" w:fill="auto"/>
            <w:vAlign w:val="center"/>
          </w:tcPr>
          <w:p>
            <w:pPr>
              <w:jc w:val="center"/>
              <w:rPr>
                <w:color w:val="000000"/>
                <w:kern w:val="0"/>
                <w:sz w:val="18"/>
                <w:szCs w:val="32"/>
              </w:rPr>
            </w:pPr>
            <w:r>
              <w:rPr>
                <w:rFonts w:hint="eastAsia"/>
                <w:color w:val="000000"/>
                <w:kern w:val="0"/>
                <w:sz w:val="18"/>
                <w:szCs w:val="32"/>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70" w:type="dxa"/>
            <w:vMerge w:val="restart"/>
            <w:shd w:val="clear" w:color="auto" w:fill="auto"/>
            <w:vAlign w:val="center"/>
          </w:tcPr>
          <w:p>
            <w:pPr>
              <w:jc w:val="center"/>
              <w:rPr>
                <w:color w:val="000000"/>
                <w:kern w:val="0"/>
                <w:sz w:val="18"/>
                <w:szCs w:val="32"/>
              </w:rPr>
            </w:pPr>
            <w:r>
              <w:rPr>
                <w:rFonts w:hint="eastAsia"/>
                <w:color w:val="000000"/>
                <w:kern w:val="0"/>
                <w:sz w:val="18"/>
                <w:szCs w:val="32"/>
              </w:rPr>
              <w:t>下路床</w:t>
            </w:r>
          </w:p>
        </w:tc>
        <w:tc>
          <w:tcPr>
            <w:tcW w:w="1527" w:type="dxa"/>
            <w:shd w:val="clear" w:color="auto" w:fill="auto"/>
          </w:tcPr>
          <w:p>
            <w:pPr>
              <w:jc w:val="center"/>
              <w:rPr>
                <w:color w:val="000000"/>
                <w:kern w:val="0"/>
                <w:sz w:val="18"/>
                <w:szCs w:val="32"/>
              </w:rPr>
            </w:pPr>
            <w:r>
              <w:rPr>
                <w:rFonts w:hint="eastAsia"/>
                <w:color w:val="000000"/>
                <w:kern w:val="0"/>
                <w:sz w:val="18"/>
                <w:szCs w:val="32"/>
              </w:rPr>
              <w:t>轻、中等及</w:t>
            </w:r>
          </w:p>
          <w:p>
            <w:pPr>
              <w:jc w:val="center"/>
              <w:rPr>
                <w:color w:val="000000"/>
                <w:kern w:val="0"/>
                <w:sz w:val="18"/>
                <w:szCs w:val="32"/>
              </w:rPr>
            </w:pPr>
            <w:r>
              <w:rPr>
                <w:rFonts w:hint="eastAsia"/>
                <w:color w:val="000000"/>
                <w:kern w:val="0"/>
                <w:sz w:val="18"/>
                <w:szCs w:val="32"/>
              </w:rPr>
              <w:t>重交通</w:t>
            </w:r>
          </w:p>
        </w:tc>
        <w:tc>
          <w:tcPr>
            <w:tcW w:w="1518" w:type="dxa"/>
            <w:shd w:val="clear" w:color="auto" w:fill="auto"/>
          </w:tcPr>
          <w:p>
            <w:pPr>
              <w:jc w:val="center"/>
              <w:rPr>
                <w:color w:val="000000"/>
                <w:kern w:val="0"/>
                <w:sz w:val="18"/>
                <w:szCs w:val="32"/>
              </w:rPr>
            </w:pPr>
            <w:r>
              <w:rPr>
                <w:rFonts w:hint="eastAsia"/>
                <w:color w:val="000000"/>
                <w:kern w:val="0"/>
                <w:sz w:val="18"/>
                <w:szCs w:val="32"/>
              </w:rPr>
              <w:t>0.3～0.8</w:t>
            </w:r>
          </w:p>
        </w:tc>
        <w:tc>
          <w:tcPr>
            <w:tcW w:w="1498" w:type="dxa"/>
            <w:vMerge w:val="restart"/>
            <w:shd w:val="clear" w:color="auto" w:fill="auto"/>
            <w:vAlign w:val="center"/>
          </w:tcPr>
          <w:p>
            <w:pPr>
              <w:jc w:val="center"/>
              <w:rPr>
                <w:color w:val="000000"/>
                <w:kern w:val="0"/>
                <w:sz w:val="18"/>
                <w:szCs w:val="32"/>
              </w:rPr>
            </w:pPr>
            <w:r>
              <w:rPr>
                <w:rFonts w:hint="eastAsia"/>
                <w:color w:val="000000"/>
                <w:kern w:val="0"/>
                <w:sz w:val="18"/>
                <w:szCs w:val="32"/>
              </w:rPr>
              <w:t>4</w:t>
            </w:r>
          </w:p>
        </w:tc>
        <w:tc>
          <w:tcPr>
            <w:tcW w:w="1478" w:type="dxa"/>
            <w:vMerge w:val="restart"/>
            <w:shd w:val="clear" w:color="auto" w:fill="auto"/>
            <w:vAlign w:val="center"/>
          </w:tcPr>
          <w:p>
            <w:pPr>
              <w:jc w:val="center"/>
              <w:rPr>
                <w:color w:val="000000"/>
                <w:kern w:val="0"/>
                <w:sz w:val="18"/>
                <w:szCs w:val="32"/>
              </w:rPr>
            </w:pPr>
            <w:r>
              <w:rPr>
                <w:rFonts w:hint="eastAsia"/>
                <w:color w:val="000000"/>
                <w:kern w:val="0"/>
                <w:sz w:val="18"/>
                <w:szCs w:val="32"/>
              </w:rPr>
              <w:t>≥95</w:t>
            </w:r>
          </w:p>
        </w:tc>
        <w:tc>
          <w:tcPr>
            <w:tcW w:w="1498" w:type="dxa"/>
            <w:vMerge w:val="continue"/>
            <w:shd w:val="clear" w:color="auto" w:fill="auto"/>
          </w:tcPr>
          <w:p>
            <w:pPr>
              <w:jc w:val="center"/>
              <w:rPr>
                <w:color w:val="000000"/>
                <w:kern w:val="0"/>
                <w:sz w:val="18"/>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70" w:type="dxa"/>
            <w:vMerge w:val="continue"/>
            <w:shd w:val="clear" w:color="auto" w:fill="auto"/>
          </w:tcPr>
          <w:p>
            <w:pPr>
              <w:jc w:val="center"/>
              <w:rPr>
                <w:color w:val="000000"/>
                <w:kern w:val="0"/>
                <w:sz w:val="18"/>
                <w:szCs w:val="32"/>
              </w:rPr>
            </w:pPr>
          </w:p>
        </w:tc>
        <w:tc>
          <w:tcPr>
            <w:tcW w:w="1527" w:type="dxa"/>
            <w:shd w:val="clear" w:color="auto" w:fill="auto"/>
          </w:tcPr>
          <w:p>
            <w:pPr>
              <w:jc w:val="center"/>
              <w:rPr>
                <w:color w:val="000000"/>
                <w:kern w:val="0"/>
                <w:sz w:val="18"/>
                <w:szCs w:val="32"/>
              </w:rPr>
            </w:pPr>
            <w:r>
              <w:rPr>
                <w:rFonts w:hint="eastAsia"/>
                <w:color w:val="000000"/>
                <w:kern w:val="0"/>
                <w:sz w:val="18"/>
                <w:szCs w:val="32"/>
              </w:rPr>
              <w:t>特重、极重交通</w:t>
            </w:r>
          </w:p>
        </w:tc>
        <w:tc>
          <w:tcPr>
            <w:tcW w:w="1518" w:type="dxa"/>
            <w:shd w:val="clear" w:color="auto" w:fill="auto"/>
            <w:vAlign w:val="center"/>
          </w:tcPr>
          <w:p>
            <w:pPr>
              <w:jc w:val="center"/>
              <w:rPr>
                <w:color w:val="000000"/>
                <w:kern w:val="0"/>
                <w:sz w:val="18"/>
                <w:szCs w:val="32"/>
              </w:rPr>
            </w:pPr>
            <w:r>
              <w:rPr>
                <w:rFonts w:hint="eastAsia"/>
                <w:color w:val="000000"/>
                <w:kern w:val="0"/>
                <w:sz w:val="18"/>
                <w:szCs w:val="32"/>
              </w:rPr>
              <w:t>0.3～1.2</w:t>
            </w:r>
          </w:p>
        </w:tc>
        <w:tc>
          <w:tcPr>
            <w:tcW w:w="1498" w:type="dxa"/>
            <w:vMerge w:val="continue"/>
            <w:shd w:val="clear" w:color="auto" w:fill="auto"/>
          </w:tcPr>
          <w:p>
            <w:pPr>
              <w:jc w:val="center"/>
              <w:rPr>
                <w:color w:val="000000"/>
                <w:kern w:val="0"/>
                <w:sz w:val="18"/>
                <w:szCs w:val="32"/>
              </w:rPr>
            </w:pPr>
          </w:p>
        </w:tc>
        <w:tc>
          <w:tcPr>
            <w:tcW w:w="1478" w:type="dxa"/>
            <w:vMerge w:val="continue"/>
            <w:shd w:val="clear" w:color="auto" w:fill="auto"/>
          </w:tcPr>
          <w:p>
            <w:pPr>
              <w:jc w:val="center"/>
              <w:rPr>
                <w:color w:val="000000"/>
                <w:kern w:val="0"/>
                <w:sz w:val="18"/>
                <w:szCs w:val="32"/>
              </w:rPr>
            </w:pPr>
          </w:p>
        </w:tc>
        <w:tc>
          <w:tcPr>
            <w:tcW w:w="1498" w:type="dxa"/>
            <w:vMerge w:val="continue"/>
            <w:shd w:val="clear" w:color="auto" w:fill="auto"/>
          </w:tcPr>
          <w:p>
            <w:pPr>
              <w:jc w:val="center"/>
              <w:rPr>
                <w:color w:val="000000"/>
                <w:kern w:val="0"/>
                <w:sz w:val="18"/>
                <w:szCs w:val="32"/>
              </w:rPr>
            </w:pPr>
          </w:p>
        </w:tc>
      </w:tr>
    </w:tbl>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当土质路堑路床的土层最小加州承载比(CBR)符合现行《公路路基设计规范》（JTG D30）的规定且含水量适度时，可采取翻挖后压实处理；当土层含水量较大或土层CBR值不符合要求时，应采取换填或改良填料进行处理；当路床底面以下土层为软弱土质时，应对设计车辆荷载作用下的工作区深度范围内软弱土层进行换填处理。</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路基在平衡湿度状态下，路床顶回弹模量不应低于现行《公路沥青路面设计规范》（JTG D50）和《水泥混凝土路面设计规范》（JTG D40）的有关规定；当路基湿度状态、路基填料CBR、路床回弹模量和竖向压应变等不能满足要求时，应根据气候、土质、地下水赋存和料源等条件，经技术经济比选后，对路床采取换填、改良填料或设置改善层等措。</w:t>
      </w:r>
    </w:p>
    <w:p>
      <w:pPr>
        <w:ind w:firstLine="420" w:firstLineChars="200"/>
        <w:rPr>
          <w:rFonts w:ascii="宋体" w:cs="宋体"/>
          <w:kern w:val="0"/>
          <w:szCs w:val="21"/>
        </w:rPr>
      </w:pPr>
      <w:r>
        <w:rPr>
          <w:rFonts w:hint="eastAsia" w:ascii="宋体" w:cs="宋体"/>
          <w:kern w:val="0"/>
          <w:szCs w:val="21"/>
        </w:rPr>
        <w:t>4</w:t>
      </w:r>
      <w:r>
        <w:rPr>
          <w:rFonts w:ascii="宋体" w:cs="宋体"/>
          <w:kern w:val="0"/>
          <w:szCs w:val="21"/>
        </w:rPr>
        <w:t>)</w:t>
      </w:r>
      <w:r>
        <w:rPr>
          <w:rFonts w:hint="eastAsia"/>
        </w:rPr>
        <w:t xml:space="preserve"> </w:t>
      </w:r>
      <w:r>
        <w:rPr>
          <w:rFonts w:hint="eastAsia" w:ascii="宋体" w:cs="宋体"/>
          <w:kern w:val="0"/>
          <w:szCs w:val="21"/>
        </w:rPr>
        <w:t>黄土地区利用黄土作为填料时，轻、中交通的填方路段及拼宽路基加宽部分上路床30cm、挖方路段及拼宽路基加宽部分40cm采用灰土等改良填料进行处理；重载交通下对路床部分采用灰土等改良填料进行处理。</w:t>
      </w:r>
    </w:p>
    <w:p>
      <w:pPr>
        <w:pStyle w:val="151"/>
        <w:numPr>
          <w:ilvl w:val="2"/>
          <w:numId w:val="17"/>
        </w:numPr>
        <w:spacing w:line="240" w:lineRule="auto"/>
        <w:ind w:left="0" w:firstLine="0" w:firstLineChars="0"/>
      </w:pPr>
      <w:r>
        <w:rPr>
          <w:rFonts w:hint="eastAsia"/>
        </w:rPr>
        <w:t>填方路基</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地基表层处理</w:t>
      </w:r>
    </w:p>
    <w:p>
      <w:pPr>
        <w:ind w:firstLine="420" w:firstLineChars="200"/>
        <w:rPr>
          <w:rFonts w:ascii="宋体" w:cs="宋体"/>
          <w:kern w:val="0"/>
          <w:szCs w:val="21"/>
        </w:rPr>
      </w:pPr>
      <w:r>
        <w:rPr>
          <w:rFonts w:hint="eastAsia" w:ascii="宋体" w:cs="宋体"/>
          <w:kern w:val="0"/>
          <w:szCs w:val="21"/>
        </w:rPr>
        <w:t>①稳定的斜坡上，地面横坡缓于1:5时，清除地表草皮、腐殖土后，可直接填筑路堤。</w:t>
      </w:r>
    </w:p>
    <w:p>
      <w:pPr>
        <w:ind w:firstLine="420" w:firstLineChars="200"/>
        <w:rPr>
          <w:rFonts w:ascii="宋体" w:cs="宋体"/>
          <w:kern w:val="0"/>
          <w:szCs w:val="21"/>
        </w:rPr>
      </w:pPr>
      <w:r>
        <w:rPr>
          <w:rFonts w:hint="eastAsia" w:ascii="宋体" w:cs="宋体"/>
          <w:kern w:val="0"/>
          <w:szCs w:val="21"/>
        </w:rPr>
        <w:t>②地面横坡为1:5</w:t>
      </w:r>
      <w:r>
        <w:rPr>
          <w:rFonts w:hint="eastAsia" w:ascii="宋体"/>
          <w:sz w:val="18"/>
        </w:rPr>
        <w:t>～</w:t>
      </w:r>
      <w:r>
        <w:rPr>
          <w:rFonts w:hint="eastAsia" w:ascii="宋体" w:cs="宋体"/>
          <w:kern w:val="0"/>
          <w:szCs w:val="21"/>
        </w:rPr>
        <w:t>1:2.5时，原地面应挖台阶，台阶宽度不应小于2m，内倾坡度不小于4%。当基岩面上的覆盖层较薄时，宜先清除覆盖层再挖台阶；当覆盖层较厚且稳定时，可予保留。</w:t>
      </w:r>
    </w:p>
    <w:p>
      <w:pPr>
        <w:ind w:firstLine="420" w:firstLineChars="200"/>
        <w:rPr>
          <w:rFonts w:ascii="宋体" w:cs="宋体"/>
          <w:kern w:val="0"/>
          <w:szCs w:val="21"/>
        </w:rPr>
      </w:pPr>
      <w:r>
        <w:rPr>
          <w:rFonts w:hint="eastAsia" w:ascii="宋体" w:cs="宋体"/>
          <w:kern w:val="0"/>
          <w:szCs w:val="21"/>
        </w:rPr>
        <w:t>③地面横坡陡于1:2.5时，应进行陡坡路堤的稳定性验算，计算方法及稳定系数满足《公路路基设计规范》（JTG D30）的要求。</w:t>
      </w:r>
    </w:p>
    <w:p>
      <w:pPr>
        <w:ind w:firstLine="420" w:firstLineChars="200"/>
        <w:rPr>
          <w:rFonts w:ascii="宋体" w:cs="宋体"/>
          <w:kern w:val="0"/>
          <w:szCs w:val="21"/>
        </w:rPr>
      </w:pPr>
      <w:r>
        <w:rPr>
          <w:rFonts w:hint="eastAsia" w:ascii="宋体" w:cs="宋体"/>
          <w:kern w:val="0"/>
          <w:szCs w:val="21"/>
        </w:rPr>
        <w:t>④地基表层应碾压密实。一般土质地段，基底的压实度（重型）不应小于90%；低路堤应对地基表层土进行超挖、分层回填压实，其处理深度不应小于路床深度。</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桥涵台背及挡土墙背</w:t>
      </w:r>
    </w:p>
    <w:p>
      <w:pPr>
        <w:ind w:firstLine="420" w:firstLineChars="200"/>
        <w:rPr>
          <w:rFonts w:ascii="宋体" w:cs="宋体"/>
          <w:kern w:val="0"/>
          <w:szCs w:val="21"/>
        </w:rPr>
      </w:pPr>
      <w:r>
        <w:rPr>
          <w:rFonts w:hint="eastAsia" w:ascii="宋体" w:cs="宋体"/>
          <w:kern w:val="0"/>
          <w:szCs w:val="21"/>
        </w:rPr>
        <w:t>①路堤与桥台、横向构造物（涵洞、通填）连接处应设置过渡段。过渡段路基压实度不应小于96%。过渡段长度L=2H+3；底部处理长度不宜小于4m；填高大于4m的过渡段宜进行液压夯补强压实。</w:t>
      </w:r>
    </w:p>
    <w:p>
      <w:pPr>
        <w:ind w:firstLine="420" w:firstLineChars="200"/>
        <w:rPr>
          <w:rFonts w:ascii="宋体" w:cs="宋体"/>
          <w:kern w:val="0"/>
          <w:szCs w:val="21"/>
        </w:rPr>
      </w:pPr>
      <w:r>
        <w:rPr>
          <w:rFonts w:hint="eastAsia" w:ascii="宋体" w:cs="宋体"/>
          <w:kern w:val="0"/>
          <w:szCs w:val="21"/>
        </w:rPr>
        <w:t>②利用旧路段的桥涵台路基宜按照工作面需求开挖基坑，采用水稳砂砾或素混凝土回填。</w:t>
      </w:r>
    </w:p>
    <w:p>
      <w:pPr>
        <w:ind w:firstLine="420" w:firstLineChars="200"/>
        <w:rPr>
          <w:rFonts w:ascii="宋体" w:cs="宋体"/>
          <w:kern w:val="0"/>
          <w:szCs w:val="21"/>
        </w:rPr>
      </w:pPr>
      <w:r>
        <w:rPr>
          <w:rFonts w:hint="eastAsia" w:ascii="宋体" w:cs="宋体"/>
          <w:kern w:val="0"/>
          <w:szCs w:val="21"/>
        </w:rPr>
        <w:t>③挡土墙墙背2m范围宜采用透水性材料填筑，填筑压实度不应小于96%，黄土地区可采用液压夯补强压实；挡土墙背应设置50cm厚袋装碎石反滤层。</w:t>
      </w:r>
    </w:p>
    <w:p>
      <w:pPr>
        <w:pStyle w:val="151"/>
        <w:numPr>
          <w:ilvl w:val="2"/>
          <w:numId w:val="17"/>
        </w:numPr>
        <w:spacing w:line="240" w:lineRule="auto"/>
        <w:ind w:left="0" w:firstLine="0" w:firstLineChars="0"/>
      </w:pPr>
      <w:r>
        <w:rPr>
          <w:rFonts w:hint="eastAsia"/>
        </w:rPr>
        <w:t>挖方路基</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挖方边坡尽量避免“揭皮式”削坡设计，对存在“揭皮”的路段应进行放缓边坡与收陡坡率并加固支挡的方案比选。</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路堑边坡可根据不同地质条件合理选用边坡坡率，当路堑边坡路段较长时，路段内相邻边坡坡率变化过渡段长度应大于40m。</w:t>
      </w:r>
    </w:p>
    <w:p>
      <w:pPr>
        <w:pStyle w:val="171"/>
        <w:numPr>
          <w:ilvl w:val="2"/>
          <w:numId w:val="17"/>
        </w:numPr>
        <w:spacing w:line="240" w:lineRule="auto"/>
        <w:ind w:left="0" w:firstLine="0" w:firstLineChars="0"/>
      </w:pPr>
      <w:r>
        <w:rPr>
          <w:rFonts w:hint="eastAsia"/>
        </w:rPr>
        <w:t>路基填挖交接处理</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纵向填挖交界处应设置过渡段；填方区及挖方区设计应符合先现行《公路路基设计规范》（JTG D30）的规定；填挖交界结合部路床范围须铺设三向受力性能的土工格栅。</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土石结合处的填挖交界，为避免孔隙水或基岩裂隙水渗入填方区软化路堤，纵向填挖交界处可设置横向排水渗沟，并接顺排水设施。</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填方高度大于4m的填挖交界宜进行液压夯补强压实。</w:t>
      </w:r>
    </w:p>
    <w:p>
      <w:pPr>
        <w:pStyle w:val="171"/>
        <w:numPr>
          <w:ilvl w:val="2"/>
          <w:numId w:val="17"/>
        </w:numPr>
        <w:spacing w:line="240" w:lineRule="auto"/>
        <w:ind w:left="0" w:firstLine="0" w:firstLineChars="0"/>
      </w:pPr>
      <w:r>
        <w:rPr>
          <w:rFonts w:hint="eastAsia"/>
        </w:rPr>
        <w:t>高路堤与陡坡路堤</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高填路堤设计应与桥梁方案进行技术经济比较，并按独立工点进行勘察设计。</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应对路堤边坡稳定性、路堤软弱层或不利结构面滑动的稳定性进行计算，抗滑稳定系数应符合现行《公路路基设计规范》（JTG D30）的有关规定。</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每隔200m设置一道人行检修踏步，且每段边坡不少于一道。</w:t>
      </w:r>
    </w:p>
    <w:p>
      <w:pPr>
        <w:ind w:firstLine="420" w:firstLineChars="200"/>
        <w:rPr>
          <w:rFonts w:ascii="宋体" w:cs="宋体"/>
          <w:kern w:val="0"/>
          <w:szCs w:val="21"/>
        </w:rPr>
      </w:pPr>
      <w:r>
        <w:rPr>
          <w:rFonts w:hint="eastAsia" w:ascii="宋体" w:cs="宋体"/>
          <w:kern w:val="0"/>
          <w:szCs w:val="21"/>
        </w:rPr>
        <w:t>4</w:t>
      </w:r>
      <w:r>
        <w:rPr>
          <w:rFonts w:ascii="宋体" w:cs="宋体"/>
          <w:kern w:val="0"/>
          <w:szCs w:val="21"/>
        </w:rPr>
        <w:t xml:space="preserve">) </w:t>
      </w:r>
      <w:r>
        <w:rPr>
          <w:rFonts w:hint="eastAsia" w:ascii="宋体" w:cs="宋体"/>
          <w:kern w:val="0"/>
          <w:szCs w:val="21"/>
        </w:rPr>
        <w:t>半填半挖的薄填路堤段应采取超宽填筑再削坡或超挖回填。为收缩坡脚提高路基稳定性，减少占地，可采用支挡设计方案。</w:t>
      </w:r>
    </w:p>
    <w:p>
      <w:pPr>
        <w:ind w:firstLine="420" w:firstLineChars="200"/>
        <w:rPr>
          <w:rFonts w:ascii="宋体" w:cs="宋体"/>
          <w:kern w:val="0"/>
          <w:szCs w:val="21"/>
        </w:rPr>
      </w:pPr>
      <w:r>
        <w:rPr>
          <w:rFonts w:hint="eastAsia" w:ascii="宋体" w:cs="宋体"/>
          <w:kern w:val="0"/>
          <w:szCs w:val="21"/>
        </w:rPr>
        <w:t>5</w:t>
      </w:r>
      <w:r>
        <w:rPr>
          <w:rFonts w:ascii="宋体" w:cs="宋体"/>
          <w:kern w:val="0"/>
          <w:szCs w:val="21"/>
        </w:rPr>
        <w:t xml:space="preserve">) </w:t>
      </w:r>
      <w:r>
        <w:rPr>
          <w:rFonts w:hint="eastAsia" w:ascii="宋体" w:cs="宋体"/>
          <w:kern w:val="0"/>
          <w:szCs w:val="21"/>
        </w:rPr>
        <w:t>拓宽既有路堤时，应在既有路堤坡面开挖台阶，台阶宽度不应小于1.0m；当加宽拼接宽度小于0.75m时，可采取超宽填筑或翻挖既有路堤等工程措施。</w:t>
      </w:r>
    </w:p>
    <w:p>
      <w:pPr>
        <w:pStyle w:val="171"/>
        <w:numPr>
          <w:ilvl w:val="2"/>
          <w:numId w:val="17"/>
        </w:numPr>
        <w:spacing w:line="240" w:lineRule="auto"/>
        <w:ind w:left="0" w:firstLine="0" w:firstLineChars="0"/>
      </w:pPr>
      <w:r>
        <w:rPr>
          <w:rFonts w:hint="eastAsia"/>
        </w:rPr>
        <w:t>深路堑</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土质路堑边坡高度大于20m时（黄土地区边坡高度大于30m），石质路堑边坡高度大于30m时，应按独立工点进行深路堑勘察设计。</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二级公路路堑边坡稳定安全系数不得小于表8.1.7规定值。</w:t>
      </w:r>
    </w:p>
    <w:p>
      <w:pPr>
        <w:pStyle w:val="151"/>
        <w:jc w:val="center"/>
      </w:pPr>
      <w:r>
        <w:rPr>
          <w:rFonts w:hint="eastAsia"/>
        </w:rPr>
        <w:t>表8.1.7  路堑边坡稳定安全系数</w:t>
      </w:r>
    </w:p>
    <w:tbl>
      <w:tblPr>
        <w:tblStyle w:val="34"/>
        <w:tblW w:w="638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90"/>
        <w:gridCol w:w="31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3190" w:type="dxa"/>
            <w:shd w:val="clear" w:color="auto" w:fill="auto"/>
          </w:tcPr>
          <w:p>
            <w:pPr>
              <w:jc w:val="center"/>
              <w:rPr>
                <w:color w:val="000000"/>
                <w:kern w:val="0"/>
                <w:sz w:val="18"/>
                <w:szCs w:val="32"/>
              </w:rPr>
            </w:pPr>
            <w:r>
              <w:rPr>
                <w:rFonts w:hint="eastAsia"/>
                <w:color w:val="000000"/>
                <w:kern w:val="0"/>
                <w:sz w:val="18"/>
                <w:szCs w:val="32"/>
              </w:rPr>
              <w:t>分析工况</w:t>
            </w:r>
          </w:p>
        </w:tc>
        <w:tc>
          <w:tcPr>
            <w:tcW w:w="3190" w:type="dxa"/>
            <w:shd w:val="clear" w:color="auto" w:fill="auto"/>
          </w:tcPr>
          <w:p>
            <w:pPr>
              <w:jc w:val="center"/>
              <w:rPr>
                <w:color w:val="000000"/>
                <w:kern w:val="0"/>
                <w:sz w:val="18"/>
                <w:szCs w:val="32"/>
              </w:rPr>
            </w:pPr>
            <w:r>
              <w:rPr>
                <w:rFonts w:hint="eastAsia"/>
                <w:color w:val="000000"/>
                <w:kern w:val="0"/>
                <w:sz w:val="18"/>
                <w:szCs w:val="32"/>
              </w:rPr>
              <w:t>路堑边坡稳定安全系数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3190" w:type="dxa"/>
            <w:shd w:val="clear" w:color="auto" w:fill="auto"/>
          </w:tcPr>
          <w:p>
            <w:pPr>
              <w:jc w:val="center"/>
              <w:rPr>
                <w:color w:val="000000"/>
                <w:kern w:val="0"/>
                <w:sz w:val="18"/>
                <w:szCs w:val="32"/>
              </w:rPr>
            </w:pPr>
            <w:r>
              <w:rPr>
                <w:rFonts w:hint="eastAsia"/>
                <w:color w:val="000000"/>
                <w:kern w:val="0"/>
                <w:sz w:val="18"/>
                <w:szCs w:val="32"/>
              </w:rPr>
              <w:t>正常工况</w:t>
            </w:r>
          </w:p>
        </w:tc>
        <w:tc>
          <w:tcPr>
            <w:tcW w:w="3190" w:type="dxa"/>
            <w:shd w:val="clear" w:color="auto" w:fill="auto"/>
          </w:tcPr>
          <w:p>
            <w:pPr>
              <w:jc w:val="center"/>
              <w:rPr>
                <w:color w:val="000000"/>
                <w:kern w:val="0"/>
                <w:sz w:val="18"/>
                <w:szCs w:val="32"/>
              </w:rPr>
            </w:pPr>
            <w:r>
              <w:rPr>
                <w:rFonts w:hint="eastAsia"/>
                <w:color w:val="000000"/>
                <w:kern w:val="0"/>
                <w:sz w:val="18"/>
                <w:szCs w:val="32"/>
              </w:rPr>
              <w:t>1.15～1.25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3190" w:type="dxa"/>
            <w:shd w:val="clear" w:color="auto" w:fill="auto"/>
          </w:tcPr>
          <w:p>
            <w:pPr>
              <w:jc w:val="center"/>
              <w:rPr>
                <w:color w:val="000000"/>
                <w:kern w:val="0"/>
                <w:sz w:val="18"/>
                <w:szCs w:val="32"/>
              </w:rPr>
            </w:pPr>
            <w:r>
              <w:rPr>
                <w:rFonts w:hint="eastAsia"/>
                <w:color w:val="000000"/>
                <w:kern w:val="0"/>
                <w:sz w:val="18"/>
                <w:szCs w:val="32"/>
              </w:rPr>
              <w:t>非正常工况I</w:t>
            </w:r>
          </w:p>
        </w:tc>
        <w:tc>
          <w:tcPr>
            <w:tcW w:w="3190" w:type="dxa"/>
            <w:shd w:val="clear" w:color="auto" w:fill="auto"/>
          </w:tcPr>
          <w:p>
            <w:pPr>
              <w:jc w:val="center"/>
              <w:rPr>
                <w:color w:val="000000"/>
                <w:kern w:val="0"/>
                <w:sz w:val="18"/>
                <w:szCs w:val="32"/>
              </w:rPr>
            </w:pPr>
            <w:r>
              <w:rPr>
                <w:rFonts w:hint="eastAsia"/>
                <w:color w:val="000000"/>
                <w:kern w:val="0"/>
                <w:sz w:val="18"/>
                <w:szCs w:val="32"/>
              </w:rPr>
              <w:t>1.05～1.15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3190" w:type="dxa"/>
            <w:shd w:val="clear" w:color="auto" w:fill="auto"/>
          </w:tcPr>
          <w:p>
            <w:pPr>
              <w:jc w:val="center"/>
              <w:rPr>
                <w:color w:val="000000"/>
                <w:kern w:val="0"/>
                <w:sz w:val="18"/>
                <w:szCs w:val="32"/>
              </w:rPr>
            </w:pPr>
            <w:r>
              <w:rPr>
                <w:rFonts w:hint="eastAsia"/>
                <w:color w:val="000000"/>
                <w:kern w:val="0"/>
                <w:sz w:val="18"/>
                <w:szCs w:val="32"/>
              </w:rPr>
              <w:t>非正常工况II</w:t>
            </w:r>
          </w:p>
        </w:tc>
        <w:tc>
          <w:tcPr>
            <w:tcW w:w="3190" w:type="dxa"/>
            <w:shd w:val="clear" w:color="auto" w:fill="auto"/>
          </w:tcPr>
          <w:p>
            <w:pPr>
              <w:jc w:val="center"/>
              <w:rPr>
                <w:color w:val="000000"/>
                <w:kern w:val="0"/>
                <w:sz w:val="18"/>
                <w:szCs w:val="32"/>
              </w:rPr>
            </w:pPr>
            <w:r>
              <w:rPr>
                <w:rFonts w:hint="eastAsia"/>
                <w:color w:val="000000"/>
                <w:kern w:val="0"/>
                <w:sz w:val="18"/>
                <w:szCs w:val="32"/>
              </w:rPr>
              <w:t>1.10～1.15</w:t>
            </w:r>
          </w:p>
        </w:tc>
      </w:tr>
    </w:tbl>
    <w:p>
      <w:pPr>
        <w:ind w:left="1745" w:leftChars="688" w:hanging="300" w:hangingChars="200"/>
        <w:rPr>
          <w:rFonts w:ascii="宋体" w:cs="宋体"/>
          <w:kern w:val="0"/>
          <w:sz w:val="15"/>
          <w:szCs w:val="15"/>
        </w:rPr>
      </w:pPr>
      <w:r>
        <w:rPr>
          <w:rFonts w:hint="eastAsia" w:ascii="宋体" w:cs="宋体"/>
          <w:kern w:val="0"/>
          <w:sz w:val="15"/>
          <w:szCs w:val="15"/>
        </w:rPr>
        <w:t>注：非正常工况I为边坡处于暴雨或连续降雨状态下的工况；非正常工况II为边坡处于地震等荷载作用状态下的工况。</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深挖路堑宜进行完善的变形监控观测设计，用于指导边坡施工期、运营期的变形监测。监测方案可采用地表位移监测、深层位移监测等方案，监测方法可选用观测桩、深层测斜仪等方法，根据边坡等级和规模合理选用。</w:t>
      </w:r>
    </w:p>
    <w:p>
      <w:pPr>
        <w:ind w:firstLine="420" w:firstLineChars="200"/>
        <w:rPr>
          <w:rFonts w:ascii="宋体" w:cs="宋体"/>
          <w:kern w:val="0"/>
          <w:szCs w:val="21"/>
        </w:rPr>
      </w:pPr>
      <w:r>
        <w:rPr>
          <w:rFonts w:hint="eastAsia" w:ascii="宋体" w:cs="宋体"/>
          <w:kern w:val="0"/>
          <w:szCs w:val="21"/>
        </w:rPr>
        <w:t>4</w:t>
      </w:r>
      <w:r>
        <w:rPr>
          <w:rFonts w:ascii="宋体" w:cs="宋体"/>
          <w:kern w:val="0"/>
          <w:szCs w:val="21"/>
        </w:rPr>
        <w:t xml:space="preserve">) </w:t>
      </w:r>
      <w:r>
        <w:rPr>
          <w:rFonts w:hint="eastAsia" w:ascii="宋体" w:cs="宋体"/>
          <w:kern w:val="0"/>
          <w:szCs w:val="21"/>
        </w:rPr>
        <w:t>深路堑应充分结合边坡变形监测数据，及时进行动态设计，调整工程措施。</w:t>
      </w:r>
    </w:p>
    <w:p>
      <w:pPr>
        <w:numPr>
          <w:ilvl w:val="2"/>
          <w:numId w:val="17"/>
        </w:numPr>
        <w:ind w:left="0" w:firstLine="0"/>
      </w:pPr>
      <w:r>
        <w:rPr>
          <w:rFonts w:hint="eastAsia"/>
        </w:rPr>
        <w:t>轻质材料路堤</w:t>
      </w:r>
    </w:p>
    <w:p>
      <w:pPr>
        <w:ind w:firstLine="420" w:firstLineChars="200"/>
        <w:rPr>
          <w:rFonts w:ascii="宋体" w:cs="宋体"/>
          <w:kern w:val="0"/>
          <w:szCs w:val="21"/>
        </w:rPr>
      </w:pPr>
      <w:r>
        <w:rPr>
          <w:rFonts w:hint="eastAsia" w:ascii="宋体" w:cs="宋体"/>
          <w:kern w:val="0"/>
          <w:szCs w:val="21"/>
        </w:rPr>
        <w:t>1) 轻质材料可用作需减少路堤重度或土压力的路堤材料，其应用范围包括软土地基上路堤、桥涵与挡土墙构造物台（墙）背路堤、拓宽路堤、修复沉陷或失稳路堤等，但不宜用于洪水淹没地段。</w:t>
      </w:r>
    </w:p>
    <w:p>
      <w:pPr>
        <w:ind w:firstLine="420" w:firstLineChars="200"/>
        <w:rPr>
          <w:rFonts w:ascii="宋体" w:cs="宋体"/>
          <w:kern w:val="0"/>
          <w:szCs w:val="21"/>
        </w:rPr>
      </w:pPr>
      <w:r>
        <w:rPr>
          <w:rFonts w:hint="eastAsia" w:ascii="宋体" w:cs="宋体"/>
          <w:kern w:val="0"/>
          <w:szCs w:val="21"/>
        </w:rPr>
        <w:t>2) 轻质材料路堤设计，应根据使用目的、荷载等级、地形地质条件、环境条件及路基几何参数特点，通过技术经济综合论证，合理选择轻质材料类型、路基结构与断面形式，确定材料设计参数。</w:t>
      </w:r>
    </w:p>
    <w:p>
      <w:pPr>
        <w:ind w:firstLine="420" w:firstLineChars="200"/>
        <w:rPr>
          <w:rFonts w:ascii="宋体" w:cs="宋体"/>
          <w:kern w:val="0"/>
          <w:szCs w:val="21"/>
        </w:rPr>
      </w:pPr>
      <w:r>
        <w:rPr>
          <w:rFonts w:hint="eastAsia" w:ascii="宋体" w:cs="宋体"/>
          <w:kern w:val="0"/>
          <w:szCs w:val="21"/>
        </w:rPr>
        <w:t>3) 轻质材料路堤结构设计应采取有效的防护措施，轻质材料不得直接裸露。路基横断面可采用设置支挡结构的直立式路堤或包边护坡的斜坡式路堤，轻质材料填筑厚度应根据工后沉降计算确定。</w:t>
      </w:r>
    </w:p>
    <w:p>
      <w:pPr>
        <w:ind w:firstLine="420" w:firstLineChars="200"/>
        <w:rPr>
          <w:rFonts w:ascii="宋体" w:cs="宋体"/>
          <w:kern w:val="0"/>
          <w:szCs w:val="21"/>
        </w:rPr>
      </w:pPr>
      <w:r>
        <w:rPr>
          <w:rFonts w:hint="eastAsia" w:ascii="宋体" w:cs="宋体"/>
          <w:kern w:val="0"/>
          <w:szCs w:val="21"/>
        </w:rPr>
        <w:t xml:space="preserve">4) 轻质材料路堤与一般填土路堤之间应设置过渡段。过渡段应采用台阶式衔接，台阶高度宜为0.5 </w:t>
      </w:r>
      <w:r>
        <w:rPr>
          <w:rFonts w:hint="eastAsia"/>
          <w:color w:val="000000"/>
          <w:kern w:val="0"/>
          <w:sz w:val="18"/>
          <w:szCs w:val="32"/>
        </w:rPr>
        <w:t>～</w:t>
      </w:r>
      <w:r>
        <w:rPr>
          <w:rFonts w:hint="eastAsia" w:ascii="宋体" w:cs="宋体"/>
          <w:kern w:val="0"/>
          <w:szCs w:val="21"/>
        </w:rPr>
        <w:t>1.0m，坡比宜为1:1</w:t>
      </w:r>
      <w:r>
        <w:rPr>
          <w:rFonts w:hint="eastAsia"/>
          <w:color w:val="000000"/>
          <w:kern w:val="0"/>
          <w:sz w:val="18"/>
          <w:szCs w:val="32"/>
        </w:rPr>
        <w:t>～</w:t>
      </w:r>
      <w:r>
        <w:rPr>
          <w:rFonts w:hint="eastAsia" w:ascii="宋体" w:cs="宋体"/>
          <w:kern w:val="0"/>
          <w:szCs w:val="21"/>
        </w:rPr>
        <w:t>1:2。</w:t>
      </w:r>
    </w:p>
    <w:p>
      <w:pPr>
        <w:ind w:firstLine="420" w:firstLineChars="200"/>
      </w:pPr>
      <w:r>
        <w:rPr>
          <w:rFonts w:hint="eastAsia" w:ascii="宋体" w:cs="宋体"/>
          <w:kern w:val="0"/>
          <w:szCs w:val="21"/>
        </w:rPr>
        <w:t>5）软土地区轻质材料路堤设计应进行路堤稳定性与地基沉降计算。</w:t>
      </w:r>
    </w:p>
    <w:p>
      <w:pPr>
        <w:numPr>
          <w:ilvl w:val="2"/>
          <w:numId w:val="17"/>
        </w:numPr>
        <w:ind w:left="0" w:firstLine="0"/>
      </w:pPr>
      <w:r>
        <w:rPr>
          <w:rFonts w:hint="eastAsia"/>
          <w:szCs w:val="22"/>
        </w:rPr>
        <w:t>路基取土与弃土</w:t>
      </w:r>
    </w:p>
    <w:p>
      <w:pPr>
        <w:ind w:firstLine="420" w:firstLineChars="200"/>
        <w:rPr>
          <w:rFonts w:ascii="宋体" w:cs="宋体"/>
          <w:kern w:val="0"/>
          <w:szCs w:val="21"/>
        </w:rPr>
      </w:pPr>
      <w:r>
        <w:rPr>
          <w:rFonts w:hint="eastAsia" w:ascii="宋体" w:cs="宋体"/>
          <w:kern w:val="0"/>
          <w:szCs w:val="21"/>
        </w:rPr>
        <w:t xml:space="preserve">1) 应加强取土场、弃土堆的地质勘察及土工试验，确保取土场填料的质地及储量满足工程要求。 </w:t>
      </w:r>
    </w:p>
    <w:p>
      <w:pPr>
        <w:ind w:firstLine="420" w:firstLineChars="200"/>
        <w:rPr>
          <w:rFonts w:ascii="宋体" w:cs="宋体"/>
          <w:kern w:val="0"/>
          <w:szCs w:val="21"/>
        </w:rPr>
      </w:pPr>
      <w:r>
        <w:rPr>
          <w:rFonts w:hint="eastAsia" w:ascii="宋体" w:cs="宋体"/>
          <w:kern w:val="0"/>
          <w:szCs w:val="21"/>
        </w:rPr>
        <w:t>2) 取土场、弃土堆的选址应得到相关行业管理单位的批复，选址手续应齐全。</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取、弃土场设计应依据现行《水土保持工程设计规范》（GB51018）及《弃土场工程技术规程》（T/CECS）确定。</w:t>
      </w:r>
    </w:p>
    <w:p>
      <w:pPr>
        <w:ind w:firstLine="420" w:firstLineChars="200"/>
        <w:rPr>
          <w:rFonts w:ascii="宋体" w:cs="宋体"/>
          <w:kern w:val="0"/>
          <w:szCs w:val="21"/>
        </w:rPr>
      </w:pPr>
      <w:r>
        <w:rPr>
          <w:rFonts w:hint="eastAsia" w:ascii="宋体" w:cs="宋体"/>
          <w:kern w:val="0"/>
          <w:szCs w:val="21"/>
        </w:rPr>
        <w:t>4</w:t>
      </w:r>
      <w:r>
        <w:rPr>
          <w:rFonts w:ascii="宋体" w:cs="宋体"/>
          <w:kern w:val="0"/>
          <w:szCs w:val="21"/>
        </w:rPr>
        <w:t xml:space="preserve">) </w:t>
      </w:r>
      <w:r>
        <w:rPr>
          <w:rFonts w:hint="eastAsia" w:ascii="宋体" w:cs="宋体"/>
          <w:kern w:val="0"/>
          <w:szCs w:val="21"/>
        </w:rPr>
        <w:t>弃土场选址应满足与堆置区下方公路、铁路、工业场区等公共建筑的安全防护距离L≥2H（H为堆置高度），且满足安全性评估的要求。</w:t>
      </w:r>
    </w:p>
    <w:p>
      <w:pPr>
        <w:ind w:firstLine="420" w:firstLineChars="200"/>
        <w:rPr>
          <w:rFonts w:ascii="宋体" w:cs="宋体"/>
          <w:kern w:val="0"/>
          <w:szCs w:val="21"/>
        </w:rPr>
      </w:pPr>
      <w:r>
        <w:rPr>
          <w:rFonts w:hint="eastAsia" w:ascii="宋体" w:cs="宋体"/>
          <w:kern w:val="0"/>
          <w:szCs w:val="21"/>
        </w:rPr>
        <w:t>5</w:t>
      </w:r>
      <w:r>
        <w:rPr>
          <w:rFonts w:ascii="宋体" w:cs="宋体"/>
          <w:kern w:val="0"/>
          <w:szCs w:val="21"/>
        </w:rPr>
        <w:t xml:space="preserve">) </w:t>
      </w:r>
      <w:r>
        <w:rPr>
          <w:rFonts w:hint="eastAsia" w:ascii="宋体" w:cs="宋体"/>
          <w:kern w:val="0"/>
          <w:szCs w:val="21"/>
        </w:rPr>
        <w:t>弃土场压实度应满足环水保报告的要求。</w:t>
      </w:r>
    </w:p>
    <w:p>
      <w:pPr>
        <w:ind w:firstLine="420" w:firstLineChars="200"/>
        <w:rPr>
          <w:rFonts w:ascii="宋体" w:cs="宋体"/>
          <w:kern w:val="0"/>
          <w:szCs w:val="21"/>
        </w:rPr>
      </w:pPr>
      <w:r>
        <w:rPr>
          <w:rFonts w:hint="eastAsia" w:ascii="宋体" w:cs="宋体"/>
          <w:kern w:val="0"/>
          <w:szCs w:val="21"/>
        </w:rPr>
        <w:t>6</w:t>
      </w:r>
      <w:r>
        <w:rPr>
          <w:rFonts w:ascii="宋体" w:cs="宋体"/>
          <w:kern w:val="0"/>
          <w:szCs w:val="21"/>
        </w:rPr>
        <w:t xml:space="preserve">) </w:t>
      </w:r>
      <w:r>
        <w:rPr>
          <w:rFonts w:hint="eastAsia" w:ascii="宋体" w:cs="宋体"/>
          <w:kern w:val="0"/>
          <w:szCs w:val="21"/>
        </w:rPr>
        <w:t>取、弃土场永久性截排水措施的排水设计标准采用小流域暴雨洪水计算，防洪标准采用5年一遇5min暴雨流量控制，弃土场外围设置截、排水沟，排至天然沟道；沟道内存在渗水情况时，应设置渗沟。</w:t>
      </w:r>
    </w:p>
    <w:p>
      <w:pPr>
        <w:ind w:firstLine="420" w:firstLineChars="200"/>
        <w:rPr>
          <w:rFonts w:ascii="宋体" w:cs="宋体"/>
          <w:kern w:val="0"/>
          <w:szCs w:val="21"/>
        </w:rPr>
      </w:pPr>
      <w:r>
        <w:rPr>
          <w:rFonts w:hint="eastAsia" w:ascii="宋体" w:cs="宋体"/>
          <w:kern w:val="0"/>
          <w:szCs w:val="21"/>
        </w:rPr>
        <w:t>7</w:t>
      </w:r>
      <w:r>
        <w:rPr>
          <w:rFonts w:ascii="宋体" w:cs="宋体"/>
          <w:kern w:val="0"/>
          <w:szCs w:val="21"/>
        </w:rPr>
        <w:t xml:space="preserve">) </w:t>
      </w:r>
      <w:r>
        <w:rPr>
          <w:rFonts w:hint="eastAsia" w:ascii="宋体" w:cs="宋体"/>
          <w:kern w:val="0"/>
          <w:szCs w:val="21"/>
        </w:rPr>
        <w:t>取、弃土场成形后宜采用清表腐殖土覆盖，应按环水保要求对取、弃土场进行详细的绿化，防止水土流失。</w:t>
      </w:r>
    </w:p>
    <w:p>
      <w:pPr>
        <w:ind w:firstLine="420" w:firstLineChars="200"/>
        <w:rPr>
          <w:rFonts w:ascii="宋体" w:cs="宋体"/>
          <w:kern w:val="0"/>
          <w:szCs w:val="21"/>
        </w:rPr>
      </w:pPr>
      <w:r>
        <w:rPr>
          <w:rFonts w:hint="eastAsia" w:ascii="宋体" w:cs="宋体"/>
          <w:kern w:val="0"/>
          <w:szCs w:val="21"/>
        </w:rPr>
        <w:t>8)要积极推进取土、弃土与该地、造地、复垦综合措施相结合，节约、集约利用土地。</w:t>
      </w:r>
    </w:p>
    <w:p>
      <w:pPr>
        <w:pStyle w:val="148"/>
        <w:numPr>
          <w:ilvl w:val="1"/>
          <w:numId w:val="17"/>
        </w:numPr>
        <w:spacing w:before="156" w:beforeLines="50" w:after="156" w:afterLines="50" w:line="240" w:lineRule="auto"/>
        <w:outlineLvl w:val="1"/>
        <w:rPr>
          <w:rFonts w:ascii="Times New Roman"/>
          <w:sz w:val="21"/>
          <w:szCs w:val="21"/>
        </w:rPr>
      </w:pPr>
      <w:bookmarkStart w:id="80" w:name="_Toc107390712"/>
      <w:bookmarkStart w:id="81" w:name="_Toc125813459"/>
      <w:bookmarkStart w:id="82" w:name="_Toc120142212"/>
      <w:r>
        <w:rPr>
          <w:rFonts w:hint="eastAsia" w:ascii="Times New Roman"/>
          <w:sz w:val="21"/>
          <w:szCs w:val="21"/>
        </w:rPr>
        <w:t>路基排水</w:t>
      </w:r>
      <w:bookmarkEnd w:id="80"/>
      <w:bookmarkEnd w:id="81"/>
      <w:bookmarkEnd w:id="82"/>
    </w:p>
    <w:p>
      <w:pPr>
        <w:pStyle w:val="171"/>
        <w:numPr>
          <w:ilvl w:val="2"/>
          <w:numId w:val="17"/>
        </w:numPr>
        <w:spacing w:line="240" w:lineRule="auto"/>
        <w:ind w:left="0" w:firstLine="0" w:firstLineChars="0"/>
      </w:pPr>
      <w:r>
        <w:rPr>
          <w:rFonts w:hint="eastAsia"/>
        </w:rPr>
        <w:t>一般规定</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路基排水设计应符合《公路路基排水设计规范》（JTG T D33）相关要求。</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路基排水设计要因地制宜、综合整治，充分利用有利地形和自然水系，防、排、疏相结合，并做好路基防排水与地基处理、路基防护等综合设计，设置完善、通畅的排水系统。</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低填、浅挖路基以及排水困难地段，应采取防、排、截相结合的综合措施,及时拦截有可能进入路界的地表水，排除路基内自由水，隔离地下水，保证路基处于干燥或中湿状态。</w:t>
      </w:r>
    </w:p>
    <w:p>
      <w:pPr>
        <w:ind w:firstLine="420" w:firstLineChars="200"/>
        <w:rPr>
          <w:rFonts w:ascii="宋体" w:cs="宋体"/>
          <w:kern w:val="0"/>
          <w:szCs w:val="21"/>
        </w:rPr>
      </w:pPr>
      <w:r>
        <w:rPr>
          <w:rFonts w:hint="eastAsia" w:ascii="宋体" w:cs="宋体"/>
          <w:kern w:val="0"/>
          <w:szCs w:val="21"/>
        </w:rPr>
        <w:t>4</w:t>
      </w:r>
      <w:r>
        <w:rPr>
          <w:rFonts w:ascii="宋体" w:cs="宋体"/>
          <w:kern w:val="0"/>
          <w:szCs w:val="21"/>
        </w:rPr>
        <w:t xml:space="preserve">) </w:t>
      </w:r>
      <w:r>
        <w:rPr>
          <w:rFonts w:hint="eastAsia" w:ascii="宋体" w:cs="宋体"/>
          <w:kern w:val="0"/>
          <w:szCs w:val="21"/>
        </w:rPr>
        <w:t>施工场地的临时性排水设施布设，宜与永久性排水设施相结合。</w:t>
      </w:r>
    </w:p>
    <w:p>
      <w:pPr>
        <w:ind w:firstLine="420" w:firstLineChars="200"/>
        <w:rPr>
          <w:rFonts w:ascii="宋体" w:cs="宋体"/>
          <w:kern w:val="0"/>
          <w:szCs w:val="21"/>
        </w:rPr>
      </w:pPr>
      <w:r>
        <w:rPr>
          <w:rFonts w:hint="eastAsia" w:ascii="宋体" w:cs="宋体"/>
          <w:kern w:val="0"/>
          <w:szCs w:val="21"/>
        </w:rPr>
        <w:t>5) 路基拓宽改建时，应详细调查原有排水系统，对原排水设施缺失或损坏的要进一步完善设计，尤其对原排水设施的出水口进行详细调查设计，避免出现改扩建完成后原出水口不能利用的情况发生。</w:t>
      </w:r>
    </w:p>
    <w:p>
      <w:pPr>
        <w:pStyle w:val="171"/>
        <w:numPr>
          <w:ilvl w:val="2"/>
          <w:numId w:val="17"/>
        </w:numPr>
        <w:spacing w:line="240" w:lineRule="auto"/>
        <w:ind w:left="0" w:firstLine="0" w:firstLineChars="0"/>
      </w:pPr>
      <w:r>
        <w:rPr>
          <w:rFonts w:hint="eastAsia"/>
        </w:rPr>
        <w:t>地表排水</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路基地表排水设施设计降雨的重现期应采用10年，各类地表排水设施的断面尺寸应满足设计排水流量的要求。</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路基地表排水设施包括边沟、截水沟、排水沟、跌水与急流槽、蒸发池、油水分离池等，应结合地形和天然水系进行布设，并做好进出口的位置选择和处理，防止产生堵塞、溢流、渗漏、淤积、冲刷和冻结。</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边沟断面形式及尺寸应根据降雨强度、汇水面积、地形地质条件以及对路侧安全、便于养护管理与环境景观的影响程度等确定。条件许可时，宜采用三角形或浅碟形边沟。</w:t>
      </w:r>
    </w:p>
    <w:p>
      <w:pPr>
        <w:ind w:firstLine="420" w:firstLineChars="200"/>
        <w:rPr>
          <w:rFonts w:ascii="宋体" w:cs="宋体"/>
          <w:kern w:val="0"/>
          <w:szCs w:val="21"/>
        </w:rPr>
      </w:pPr>
      <w:r>
        <w:rPr>
          <w:rFonts w:hint="eastAsia" w:ascii="宋体" w:cs="宋体"/>
          <w:kern w:val="0"/>
          <w:szCs w:val="21"/>
        </w:rPr>
        <w:t>4) 截水沟的水应排出路界之外，原则上不宜引入路堑边沟，特殊情况下必须将水引入路堑边沟时，应设置急流槽、消力坎和集水井等措施，并根据计算的流量大小加大边沟尺寸。</w:t>
      </w:r>
    </w:p>
    <w:p>
      <w:pPr>
        <w:ind w:firstLine="420" w:firstLineChars="200"/>
        <w:rPr>
          <w:rFonts w:ascii="宋体" w:cs="宋体"/>
          <w:kern w:val="0"/>
          <w:szCs w:val="21"/>
        </w:rPr>
      </w:pPr>
      <w:r>
        <w:rPr>
          <w:rFonts w:hint="eastAsia" w:ascii="宋体" w:cs="宋体"/>
          <w:kern w:val="0"/>
          <w:szCs w:val="21"/>
        </w:rPr>
        <w:t>5</w:t>
      </w:r>
      <w:r>
        <w:rPr>
          <w:rFonts w:ascii="宋体" w:cs="宋体"/>
          <w:kern w:val="0"/>
          <w:szCs w:val="21"/>
        </w:rPr>
        <w:t xml:space="preserve">) </w:t>
      </w:r>
      <w:r>
        <w:rPr>
          <w:rFonts w:hint="eastAsia" w:ascii="宋体" w:cs="宋体"/>
          <w:kern w:val="0"/>
          <w:szCs w:val="21"/>
        </w:rPr>
        <w:t>黄土地区的路基排水应采用“远接远送”的原则，排水设施底部应设置灰土垫层及通铺复合土工布，宜采用HDPE管状急流槽将路基范围内雨水排至天然沟道底。</w:t>
      </w:r>
    </w:p>
    <w:p>
      <w:pPr>
        <w:ind w:firstLine="420" w:firstLineChars="200"/>
        <w:rPr>
          <w:rFonts w:ascii="宋体" w:cs="宋体"/>
          <w:kern w:val="0"/>
          <w:szCs w:val="21"/>
        </w:rPr>
      </w:pPr>
      <w:r>
        <w:rPr>
          <w:rFonts w:hint="eastAsia" w:ascii="宋体" w:cs="宋体"/>
          <w:kern w:val="0"/>
          <w:szCs w:val="21"/>
        </w:rPr>
        <w:t>6</w:t>
      </w:r>
      <w:r>
        <w:rPr>
          <w:rFonts w:ascii="宋体" w:cs="宋体"/>
          <w:kern w:val="0"/>
          <w:szCs w:val="21"/>
        </w:rPr>
        <w:t xml:space="preserve">) </w:t>
      </w:r>
      <w:r>
        <w:rPr>
          <w:rFonts w:hint="eastAsia" w:ascii="宋体" w:cs="宋体"/>
          <w:kern w:val="0"/>
          <w:szCs w:val="21"/>
        </w:rPr>
        <w:t>桥头路基排水应与桥面排水综合考虑形成完善的排水系统，根据地形宜设置急流槽或排水沟将汇水排至沟底，急流槽出水口应设置消力设施，防止路基路面汇水冲刷桥头路基。</w:t>
      </w:r>
    </w:p>
    <w:p>
      <w:pPr>
        <w:ind w:firstLine="420" w:firstLineChars="200"/>
        <w:rPr>
          <w:rFonts w:ascii="宋体" w:cs="宋体"/>
          <w:kern w:val="0"/>
          <w:szCs w:val="21"/>
        </w:rPr>
      </w:pPr>
      <w:r>
        <w:rPr>
          <w:rFonts w:hint="eastAsia" w:ascii="宋体" w:cs="宋体"/>
          <w:kern w:val="0"/>
          <w:szCs w:val="21"/>
        </w:rPr>
        <w:t>7</w:t>
      </w:r>
      <w:r>
        <w:rPr>
          <w:rFonts w:ascii="宋体" w:cs="宋体"/>
          <w:kern w:val="0"/>
          <w:szCs w:val="21"/>
        </w:rPr>
        <w:t xml:space="preserve">) </w:t>
      </w:r>
      <w:r>
        <w:rPr>
          <w:rFonts w:hint="eastAsia" w:ascii="宋体" w:cs="宋体"/>
          <w:kern w:val="0"/>
          <w:szCs w:val="21"/>
        </w:rPr>
        <w:t>气候干旱区且路域范围排水困难地段，可利用沿线的取土坑或专门设置蒸发池汇集地表水。</w:t>
      </w:r>
      <w:r>
        <w:rPr>
          <w:rFonts w:ascii="宋体" w:cs="宋体"/>
          <w:kern w:val="0"/>
          <w:szCs w:val="21"/>
        </w:rPr>
        <w:t xml:space="preserve"> </w:t>
      </w:r>
    </w:p>
    <w:p>
      <w:pPr>
        <w:ind w:firstLine="420" w:firstLineChars="200"/>
        <w:rPr>
          <w:rFonts w:ascii="宋体" w:cs="宋体"/>
          <w:kern w:val="0"/>
          <w:szCs w:val="21"/>
        </w:rPr>
      </w:pPr>
      <w:r>
        <w:rPr>
          <w:rFonts w:hint="eastAsia" w:ascii="宋体" w:cs="宋体"/>
          <w:kern w:val="0"/>
          <w:szCs w:val="21"/>
        </w:rPr>
        <w:t>8</w:t>
      </w:r>
      <w:r>
        <w:rPr>
          <w:rFonts w:ascii="宋体" w:cs="宋体"/>
          <w:kern w:val="0"/>
          <w:szCs w:val="21"/>
        </w:rPr>
        <w:t>)</w:t>
      </w:r>
      <w:r>
        <w:rPr>
          <w:rFonts w:hint="eastAsia" w:ascii="宋体" w:cs="宋体"/>
          <w:kern w:val="0"/>
          <w:szCs w:val="21"/>
        </w:rPr>
        <w:t xml:space="preserve"> 道路穿越水源保护区时，其路面初期雨水若直接排放，将对水体造成严重污染。同时﹐在各类化学危险品运输途中，若发生突发事故，则产生的泄漏经由路面漫流和雨水冲刷进入水体﹐对水环境危告极大，因此在水源保护区路段路基排水沟出口宜设置应急池,排泄的水质应满足现行《污水综合排放标准》（GB 8978）的有关规定。</w:t>
      </w:r>
    </w:p>
    <w:p>
      <w:pPr>
        <w:pStyle w:val="171"/>
        <w:numPr>
          <w:ilvl w:val="2"/>
          <w:numId w:val="17"/>
        </w:numPr>
        <w:spacing w:line="240" w:lineRule="auto"/>
        <w:ind w:left="0" w:firstLine="0" w:firstLineChars="0"/>
      </w:pPr>
      <w:r>
        <w:rPr>
          <w:rFonts w:hint="eastAsia"/>
        </w:rPr>
        <w:t>地下排水</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w:t>
      </w:r>
      <w:r>
        <w:rPr>
          <w:rFonts w:hint="eastAsia" w:ascii="宋体" w:cs="宋体"/>
          <w:kern w:val="0"/>
          <w:szCs w:val="21"/>
        </w:rPr>
        <w:t xml:space="preserve"> 当地下水埋藏浅或无固定含水层时，可采用隔离层、排水垫层、暗沟、渗沟等排水设施。</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w:t>
      </w:r>
      <w:r>
        <w:rPr>
          <w:rFonts w:hint="eastAsia" w:ascii="宋体" w:cs="宋体"/>
          <w:kern w:val="0"/>
          <w:szCs w:val="21"/>
        </w:rPr>
        <w:t xml:space="preserve"> 当地下水埋藏较深或存在固定含水层时，可采用仰斜式排水孔、渗井、排水隧洞等排水设施。</w:t>
      </w:r>
    </w:p>
    <w:p>
      <w:pPr>
        <w:pStyle w:val="148"/>
        <w:numPr>
          <w:ilvl w:val="1"/>
          <w:numId w:val="17"/>
        </w:numPr>
        <w:spacing w:before="156" w:beforeLines="50" w:after="156" w:afterLines="50" w:line="240" w:lineRule="auto"/>
        <w:outlineLvl w:val="1"/>
        <w:rPr>
          <w:rFonts w:ascii="Times New Roman"/>
          <w:sz w:val="21"/>
          <w:szCs w:val="21"/>
        </w:rPr>
      </w:pPr>
      <w:bookmarkStart w:id="83" w:name="_Toc107390713"/>
      <w:bookmarkStart w:id="84" w:name="_Toc125813460"/>
      <w:bookmarkStart w:id="85" w:name="_Toc120142213"/>
      <w:r>
        <w:rPr>
          <w:rFonts w:hint="eastAsia" w:ascii="Times New Roman"/>
          <w:sz w:val="21"/>
          <w:szCs w:val="21"/>
        </w:rPr>
        <w:t>路基防护与支挡</w:t>
      </w:r>
      <w:bookmarkEnd w:id="83"/>
      <w:bookmarkEnd w:id="84"/>
      <w:bookmarkEnd w:id="85"/>
    </w:p>
    <w:p>
      <w:pPr>
        <w:numPr>
          <w:ilvl w:val="2"/>
          <w:numId w:val="17"/>
        </w:numPr>
        <w:ind w:left="0" w:firstLine="0"/>
        <w:rPr>
          <w:szCs w:val="22"/>
        </w:rPr>
      </w:pPr>
      <w:r>
        <w:rPr>
          <w:rFonts w:hint="eastAsia"/>
          <w:szCs w:val="22"/>
        </w:rPr>
        <w:t>坡面防护</w:t>
      </w:r>
    </w:p>
    <w:p>
      <w:pPr>
        <w:ind w:firstLine="420" w:firstLineChars="200"/>
        <w:rPr>
          <w:rFonts w:ascii="宋体" w:cs="宋体"/>
          <w:kern w:val="0"/>
          <w:szCs w:val="21"/>
        </w:rPr>
      </w:pPr>
      <w:r>
        <w:rPr>
          <w:rFonts w:hint="eastAsia" w:ascii="宋体" w:cs="宋体"/>
          <w:kern w:val="0"/>
          <w:szCs w:val="21"/>
        </w:rPr>
        <w:t>1）当填方边坡高度小于或等于5m时，宜采用植草防护；当填方边坡高度大于5m时，宜采用骨架+植草防护；干旱及半干旱植被不易存活的地区，宜采用与周边环境相协调的防护方式。</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当路堑边坡坡率≥1:0.75时，宜采用骨架+植草防护。</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植草或喷播植草可用于坡率不陡于1:1的湿润及半湿润地区土质边坡防护。当边坡较高时，植草可与土工网、土工网垫结合防护。</w:t>
      </w:r>
    </w:p>
    <w:p>
      <w:pPr>
        <w:ind w:firstLine="420" w:firstLineChars="200"/>
        <w:rPr>
          <w:rFonts w:ascii="宋体" w:cs="宋体"/>
          <w:kern w:val="0"/>
          <w:szCs w:val="21"/>
        </w:rPr>
      </w:pPr>
      <w:r>
        <w:rPr>
          <w:rFonts w:hint="eastAsia" w:ascii="宋体" w:cs="宋体"/>
          <w:kern w:val="0"/>
          <w:szCs w:val="21"/>
        </w:rPr>
        <w:t>4</w:t>
      </w:r>
      <w:r>
        <w:rPr>
          <w:rFonts w:ascii="宋体" w:cs="宋体"/>
          <w:kern w:val="0"/>
          <w:szCs w:val="21"/>
        </w:rPr>
        <w:t xml:space="preserve">) </w:t>
      </w:r>
      <w:r>
        <w:rPr>
          <w:rFonts w:hint="eastAsia" w:ascii="宋体" w:cs="宋体"/>
          <w:kern w:val="0"/>
          <w:szCs w:val="21"/>
        </w:rPr>
        <w:t>无地下水且坡率不陡于1:0.5的易风化但未遭强风化的岩石边坡，可采用喷护；无地下水且坡率不陡于1:0.5的易风化、破碎的岩石边坡，可采用挂网喷护。</w:t>
      </w:r>
    </w:p>
    <w:p>
      <w:pPr>
        <w:ind w:firstLine="420" w:firstLineChars="200"/>
        <w:rPr>
          <w:rFonts w:ascii="宋体" w:cs="宋体"/>
          <w:kern w:val="0"/>
          <w:szCs w:val="21"/>
        </w:rPr>
      </w:pPr>
      <w:r>
        <w:rPr>
          <w:rFonts w:hint="eastAsia" w:ascii="宋体" w:cs="宋体"/>
          <w:kern w:val="0"/>
          <w:szCs w:val="21"/>
        </w:rPr>
        <w:t>5</w:t>
      </w:r>
      <w:r>
        <w:rPr>
          <w:rFonts w:ascii="宋体" w:cs="宋体"/>
          <w:kern w:val="0"/>
          <w:szCs w:val="21"/>
        </w:rPr>
        <w:t xml:space="preserve">) </w:t>
      </w:r>
      <w:r>
        <w:rPr>
          <w:rFonts w:hint="eastAsia" w:ascii="宋体" w:cs="宋体"/>
          <w:kern w:val="0"/>
          <w:szCs w:val="21"/>
        </w:rPr>
        <w:t>坡面岩土体存在风化剥落及发育型危岩时，可采用主动防护网加固；</w:t>
      </w:r>
      <w:r>
        <w:rPr>
          <w:rFonts w:ascii="宋体" w:cs="宋体"/>
          <w:kern w:val="0"/>
          <w:szCs w:val="21"/>
        </w:rPr>
        <w:t>对崩塌落石发生区域集中、频率较高的坡面，宜采用被动防护网。</w:t>
      </w:r>
    </w:p>
    <w:p>
      <w:pPr>
        <w:numPr>
          <w:ilvl w:val="2"/>
          <w:numId w:val="17"/>
        </w:numPr>
        <w:ind w:left="0" w:firstLine="0"/>
        <w:rPr>
          <w:szCs w:val="22"/>
        </w:rPr>
      </w:pPr>
      <w:r>
        <w:rPr>
          <w:rFonts w:hint="eastAsia"/>
          <w:szCs w:val="22"/>
        </w:rPr>
        <w:t>沿河路基防护</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冲刷防护工程应重视挡墙基础设计，基底应置于局部冲刷线以下不小于1.0m。</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对于冲刷严重的回水湾处防护设计时，可采用石笼、抑水墙、护坦等形式对基础进行加固。</w:t>
      </w:r>
    </w:p>
    <w:p>
      <w:pPr>
        <w:numPr>
          <w:ilvl w:val="2"/>
          <w:numId w:val="17"/>
        </w:numPr>
        <w:ind w:left="0" w:firstLine="0"/>
        <w:rPr>
          <w:szCs w:val="22"/>
        </w:rPr>
      </w:pPr>
      <w:r>
        <w:rPr>
          <w:rFonts w:hint="eastAsia"/>
          <w:szCs w:val="22"/>
        </w:rPr>
        <w:t>挡土墙</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受地形地物、基本农田限制路段，宜采用路肩挡土墙或路堤挡土墙，以节约土地。</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挡土墙宜采用混凝土或片石混凝土，</w:t>
      </w:r>
      <w:r>
        <w:rPr>
          <w:rFonts w:hint="eastAsia" w:ascii="宋体" w:cs="宋体"/>
          <w:color w:val="000000" w:themeColor="text1"/>
          <w:kern w:val="0"/>
          <w:szCs w:val="21"/>
          <w14:textFill>
            <w14:solidFill>
              <w14:schemeClr w14:val="tx1"/>
            </w14:solidFill>
          </w14:textFill>
        </w:rPr>
        <w:t>片石混凝土中</w:t>
      </w:r>
      <w:r>
        <w:rPr>
          <w:rFonts w:hint="eastAsia" w:ascii="宋体" w:cs="宋体"/>
          <w:kern w:val="0"/>
          <w:szCs w:val="21"/>
        </w:rPr>
        <w:t>片石含量不宜大于20%。</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基底承载力不满足设计要求时，应采用换填或复合地基等方式对地基进行处理。</w:t>
      </w:r>
    </w:p>
    <w:p>
      <w:pPr>
        <w:ind w:firstLine="420" w:firstLineChars="200"/>
        <w:rPr>
          <w:rFonts w:ascii="宋体" w:cs="宋体"/>
          <w:kern w:val="0"/>
          <w:szCs w:val="21"/>
        </w:rPr>
      </w:pPr>
      <w:r>
        <w:rPr>
          <w:rFonts w:hint="eastAsia" w:ascii="宋体" w:cs="宋体"/>
          <w:kern w:val="0"/>
          <w:szCs w:val="21"/>
        </w:rPr>
        <w:t>4</w:t>
      </w:r>
      <w:r>
        <w:rPr>
          <w:rFonts w:ascii="宋体" w:cs="宋体"/>
          <w:kern w:val="0"/>
          <w:szCs w:val="21"/>
        </w:rPr>
        <w:t xml:space="preserve">) </w:t>
      </w:r>
      <w:r>
        <w:rPr>
          <w:rFonts w:hint="eastAsia" w:ascii="宋体" w:cs="宋体"/>
          <w:kern w:val="0"/>
          <w:szCs w:val="21"/>
        </w:rPr>
        <w:t>地面横坡陡峻时，应加强基底稳定性措施，宜采用桩基挡土墙。</w:t>
      </w:r>
    </w:p>
    <w:p>
      <w:pPr>
        <w:ind w:firstLine="420" w:firstLineChars="200"/>
        <w:rPr>
          <w:rFonts w:ascii="宋体" w:cs="宋体"/>
          <w:kern w:val="0"/>
          <w:szCs w:val="21"/>
        </w:rPr>
      </w:pPr>
      <w:r>
        <w:rPr>
          <w:rFonts w:hint="eastAsia" w:ascii="宋体" w:cs="宋体"/>
          <w:kern w:val="0"/>
          <w:szCs w:val="21"/>
        </w:rPr>
        <w:t>5</w:t>
      </w:r>
      <w:r>
        <w:rPr>
          <w:rFonts w:ascii="宋体" w:cs="宋体"/>
          <w:kern w:val="0"/>
          <w:szCs w:val="21"/>
        </w:rPr>
        <w:t xml:space="preserve">) </w:t>
      </w:r>
      <w:r>
        <w:rPr>
          <w:rFonts w:hint="eastAsia" w:ascii="宋体" w:cs="宋体"/>
          <w:kern w:val="0"/>
          <w:szCs w:val="21"/>
        </w:rPr>
        <w:t>挡土墙端部设计应美观、自然、融入周边环境，墙顶高低变化处应进行渐变过渡处理。</w:t>
      </w:r>
    </w:p>
    <w:p>
      <w:pPr>
        <w:ind w:firstLine="420" w:firstLineChars="200"/>
        <w:rPr>
          <w:rFonts w:ascii="宋体" w:cs="宋体"/>
          <w:kern w:val="0"/>
          <w:szCs w:val="21"/>
        </w:rPr>
      </w:pPr>
      <w:r>
        <w:rPr>
          <w:rFonts w:hint="eastAsia" w:ascii="宋体" w:cs="宋体"/>
          <w:kern w:val="0"/>
          <w:szCs w:val="21"/>
        </w:rPr>
        <w:t>6</w:t>
      </w:r>
      <w:r>
        <w:rPr>
          <w:rFonts w:ascii="宋体" w:cs="宋体"/>
          <w:kern w:val="0"/>
          <w:szCs w:val="21"/>
        </w:rPr>
        <w:t xml:space="preserve">) </w:t>
      </w:r>
      <w:r>
        <w:rPr>
          <w:rFonts w:hint="eastAsia" w:ascii="宋体" w:cs="宋体"/>
          <w:kern w:val="0"/>
          <w:szCs w:val="21"/>
        </w:rPr>
        <w:t>路肩挡土墙应加强与交通工程、环保景观等专业的协调配合，做好护栏立柱预留孔及预埋件的设计。</w:t>
      </w:r>
    </w:p>
    <w:p>
      <w:pPr>
        <w:pStyle w:val="148"/>
        <w:numPr>
          <w:ilvl w:val="1"/>
          <w:numId w:val="17"/>
        </w:numPr>
        <w:spacing w:before="156" w:beforeLines="50" w:after="156" w:afterLines="50" w:line="240" w:lineRule="auto"/>
        <w:outlineLvl w:val="1"/>
        <w:rPr>
          <w:rFonts w:ascii="Times New Roman"/>
          <w:sz w:val="21"/>
          <w:szCs w:val="21"/>
        </w:rPr>
      </w:pPr>
      <w:bookmarkStart w:id="86" w:name="_Toc125813461"/>
      <w:bookmarkStart w:id="87" w:name="_Toc120142214"/>
      <w:bookmarkStart w:id="88" w:name="_Toc107390714"/>
      <w:r>
        <w:rPr>
          <w:rFonts w:hint="eastAsia" w:ascii="Times New Roman"/>
          <w:sz w:val="21"/>
          <w:szCs w:val="21"/>
        </w:rPr>
        <w:t>路基拓宽改建</w:t>
      </w:r>
      <w:bookmarkEnd w:id="86"/>
      <w:bookmarkEnd w:id="87"/>
      <w:bookmarkEnd w:id="88"/>
    </w:p>
    <w:p>
      <w:pPr>
        <w:numPr>
          <w:ilvl w:val="2"/>
          <w:numId w:val="17"/>
        </w:numPr>
        <w:ind w:left="0" w:firstLine="0"/>
        <w:rPr>
          <w:szCs w:val="22"/>
        </w:rPr>
      </w:pPr>
      <w:r>
        <w:rPr>
          <w:rFonts w:hint="eastAsia"/>
          <w:szCs w:val="22"/>
        </w:rPr>
        <w:t>一般规定</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改扩建工程应对既有路基标高、支挡结构、防护工程、排水系统的使用情况，工后沉降情况进行调查分析，在此基础上分析扩建路基对既有路基变形、稳定性及防护和排水设施功能的影响，采取合理的技术方案，保证改扩建公路路基的强度和稳定性，并满足使用功能。</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w:t>
      </w:r>
      <w:r>
        <w:rPr>
          <w:rFonts w:hint="eastAsia" w:ascii="宋体" w:cs="宋体"/>
          <w:kern w:val="0"/>
          <w:szCs w:val="21"/>
        </w:rPr>
        <w:t xml:space="preserve"> 公路路基拓宽改建，应合理利用既有路基强度，并根据既有路基的回弹模量、含水率和密实状态，综合确定既有路基的处理措施。</w:t>
      </w:r>
    </w:p>
    <w:p>
      <w:pPr>
        <w:numPr>
          <w:ilvl w:val="2"/>
          <w:numId w:val="17"/>
        </w:numPr>
        <w:ind w:left="0" w:firstLine="0"/>
        <w:rPr>
          <w:szCs w:val="22"/>
        </w:rPr>
      </w:pPr>
      <w:r>
        <w:rPr>
          <w:rFonts w:hint="eastAsia"/>
          <w:szCs w:val="22"/>
        </w:rPr>
        <w:t>既有路基状况调查与评价</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根据调查、测量、试验和水文分析资料，确定既有路基高程能否满足现行《公路路基设计规范》（JTG D30）规范关于路基设计洪水频率规定。</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确定既有路基填料能否满足路基土最小CBR值、路基压实度的要求。</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确定路基的平衡湿度，分析评价路基相对高度的合理性。</w:t>
      </w:r>
    </w:p>
    <w:p>
      <w:pPr>
        <w:ind w:firstLine="420" w:firstLineChars="200"/>
        <w:rPr>
          <w:rFonts w:ascii="宋体" w:cs="宋体"/>
          <w:kern w:val="0"/>
          <w:szCs w:val="21"/>
        </w:rPr>
      </w:pPr>
      <w:r>
        <w:rPr>
          <w:rFonts w:hint="eastAsia" w:ascii="宋体" w:cs="宋体"/>
          <w:kern w:val="0"/>
          <w:szCs w:val="21"/>
        </w:rPr>
        <w:t>4</w:t>
      </w:r>
      <w:r>
        <w:rPr>
          <w:rFonts w:ascii="宋体" w:cs="宋体"/>
          <w:kern w:val="0"/>
          <w:szCs w:val="21"/>
        </w:rPr>
        <w:t xml:space="preserve">) </w:t>
      </w:r>
      <w:r>
        <w:rPr>
          <w:rFonts w:hint="eastAsia" w:ascii="宋体" w:cs="宋体"/>
          <w:kern w:val="0"/>
          <w:szCs w:val="21"/>
        </w:rPr>
        <w:t>分析评价路基边坡的稳定状态、各种防护排水设施的有效性及改进措施。</w:t>
      </w:r>
    </w:p>
    <w:p>
      <w:pPr>
        <w:ind w:firstLine="420" w:firstLineChars="200"/>
        <w:rPr>
          <w:rFonts w:ascii="宋体" w:cs="宋体"/>
          <w:kern w:val="0"/>
          <w:szCs w:val="21"/>
        </w:rPr>
      </w:pPr>
      <w:r>
        <w:rPr>
          <w:rFonts w:hint="eastAsia" w:ascii="宋体" w:cs="宋体"/>
          <w:kern w:val="0"/>
          <w:szCs w:val="21"/>
        </w:rPr>
        <w:t>5</w:t>
      </w:r>
      <w:r>
        <w:rPr>
          <w:rFonts w:ascii="宋体" w:cs="宋体"/>
          <w:kern w:val="0"/>
          <w:szCs w:val="21"/>
        </w:rPr>
        <w:t xml:space="preserve">) </w:t>
      </w:r>
      <w:r>
        <w:rPr>
          <w:rFonts w:hint="eastAsia" w:ascii="宋体" w:cs="宋体"/>
          <w:kern w:val="0"/>
          <w:szCs w:val="21"/>
        </w:rPr>
        <w:t>分析评价既有路基病害的类型、分布范围、规模、成因，以及既有路基病害整治工程设施的效果，并提出路基病害整治措施。</w:t>
      </w:r>
    </w:p>
    <w:p>
      <w:pPr>
        <w:numPr>
          <w:ilvl w:val="2"/>
          <w:numId w:val="17"/>
        </w:numPr>
        <w:ind w:left="0" w:firstLine="0"/>
        <w:rPr>
          <w:szCs w:val="22"/>
        </w:rPr>
      </w:pPr>
      <w:r>
        <w:rPr>
          <w:rFonts w:hint="eastAsia"/>
          <w:szCs w:val="22"/>
        </w:rPr>
        <w:t>新旧路基结合处理</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拓宽改建路堤的填料，宜选用与既有路堤相同，且符合要求的填料。细粒土填筑时，应做好新老路基之间排水设计；为排除路基内部积水，可设置排水渗沟。</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拓宽既有路堤时，应在既有路堤坡面开挖台阶，台阶宽度不应小于1.0m；当加宽拼接宽度小于0.75m时，可采取超宽填筑或翻挖既有路堤等工程措施。</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为加强既有路基与拓宽路基的衔接，宜采取路基结合部加筋的措施，加筋材料宜采用高强土工合成材料，其铺设的分层间距宜为0.2m</w:t>
      </w:r>
      <w:r>
        <w:rPr>
          <w:rFonts w:hint="eastAsia" w:ascii="宋体"/>
          <w:sz w:val="18"/>
        </w:rPr>
        <w:t>～</w:t>
      </w:r>
      <w:r>
        <w:rPr>
          <w:rFonts w:hint="eastAsia" w:ascii="宋体" w:cs="宋体"/>
          <w:kern w:val="0"/>
          <w:szCs w:val="21"/>
        </w:rPr>
        <w:t>0.4m；搭接宽度横向不应小于50mm，纵向不应小于200mm。</w:t>
      </w:r>
    </w:p>
    <w:p>
      <w:pPr>
        <w:ind w:firstLine="420" w:firstLineChars="200"/>
        <w:rPr>
          <w:rFonts w:ascii="宋体" w:cs="宋体"/>
          <w:kern w:val="0"/>
          <w:szCs w:val="21"/>
        </w:rPr>
      </w:pPr>
      <w:r>
        <w:rPr>
          <w:rFonts w:hint="eastAsia" w:ascii="宋体" w:cs="宋体"/>
          <w:kern w:val="0"/>
          <w:szCs w:val="21"/>
        </w:rPr>
        <w:t>4</w:t>
      </w:r>
      <w:r>
        <w:rPr>
          <w:rFonts w:ascii="宋体" w:cs="宋体"/>
          <w:kern w:val="0"/>
          <w:szCs w:val="21"/>
        </w:rPr>
        <w:t xml:space="preserve">) </w:t>
      </w:r>
      <w:r>
        <w:rPr>
          <w:rFonts w:hint="eastAsia" w:ascii="宋体" w:cs="宋体"/>
          <w:kern w:val="0"/>
          <w:szCs w:val="21"/>
        </w:rPr>
        <w:t>填方区路基处理高度&gt;4m，为增强路基整体强度，消减路基横向填挖间的差异沉降，填方区宽度范围内一般路段每填高2m高速液压夯补强处理一遍，补强处理需在路基按规范及设计要求压实后进行。补强处理后需检测压实度，压实度不得小于95%。</w:t>
      </w:r>
    </w:p>
    <w:p>
      <w:pPr>
        <w:pStyle w:val="148"/>
        <w:numPr>
          <w:ilvl w:val="1"/>
          <w:numId w:val="17"/>
        </w:numPr>
        <w:spacing w:before="156" w:beforeLines="50" w:after="156" w:afterLines="50" w:line="240" w:lineRule="auto"/>
        <w:outlineLvl w:val="1"/>
        <w:rPr>
          <w:rFonts w:ascii="Times New Roman"/>
          <w:sz w:val="21"/>
          <w:szCs w:val="21"/>
        </w:rPr>
      </w:pPr>
      <w:bookmarkStart w:id="89" w:name="_Toc125813462"/>
      <w:bookmarkStart w:id="90" w:name="_Toc107390715"/>
      <w:bookmarkStart w:id="91" w:name="_Toc120142215"/>
      <w:r>
        <w:rPr>
          <w:rFonts w:hint="eastAsia" w:ascii="Times New Roman"/>
          <w:sz w:val="21"/>
          <w:szCs w:val="21"/>
        </w:rPr>
        <w:t>特殊路基</w:t>
      </w:r>
      <w:bookmarkEnd w:id="89"/>
      <w:bookmarkEnd w:id="90"/>
      <w:bookmarkEnd w:id="91"/>
    </w:p>
    <w:p>
      <w:pPr>
        <w:numPr>
          <w:ilvl w:val="2"/>
          <w:numId w:val="17"/>
        </w:numPr>
        <w:ind w:left="0" w:firstLine="0"/>
        <w:rPr>
          <w:szCs w:val="22"/>
        </w:rPr>
      </w:pPr>
      <w:r>
        <w:rPr>
          <w:rFonts w:hint="eastAsia"/>
          <w:szCs w:val="22"/>
        </w:rPr>
        <w:t>一般规定</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特殊路基设计应在勘察成果资料的基础上进行稳定性分析和计算，并结合地形、地质、水文、生态环境及施工、运营、养护等因素，做好方案比选论证工作，提出技术可行、经济合理的处理方案。</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工程地质条件复杂、技术难度大或场地环境特殊路段，应进行专项勘察和专项设计。</w:t>
      </w:r>
    </w:p>
    <w:p>
      <w:pPr>
        <w:ind w:firstLine="420" w:firstLineChars="200"/>
        <w:rPr>
          <w:rFonts w:ascii="宋体" w:cs="宋体"/>
          <w:kern w:val="0"/>
          <w:szCs w:val="21"/>
        </w:rPr>
      </w:pPr>
      <w:r>
        <w:rPr>
          <w:rFonts w:hint="eastAsia" w:ascii="宋体" w:cs="宋体"/>
          <w:kern w:val="0"/>
          <w:szCs w:val="21"/>
        </w:rPr>
        <w:t>3) 特殊路基设计应符合《黄土地区公路路基设计与施工技术规范》、《甘肃省黄土地区高速公路路基设计指南》、《公路路基设计规范》（JTG D30）等现行规范的要求）。</w:t>
      </w:r>
    </w:p>
    <w:p>
      <w:pPr>
        <w:numPr>
          <w:ilvl w:val="2"/>
          <w:numId w:val="17"/>
        </w:numPr>
        <w:ind w:left="0" w:firstLine="0"/>
        <w:rPr>
          <w:szCs w:val="22"/>
        </w:rPr>
      </w:pPr>
      <w:r>
        <w:rPr>
          <w:rFonts w:hint="eastAsia"/>
          <w:szCs w:val="22"/>
        </w:rPr>
        <w:t>软土地区路基</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软土深度h≤3.0m时，宜采用挖除换填、设置垫层、强夯置换、抛石挤淤、竖向排水等处治方案。</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软土深度h＞3.0m时，宜根据路基填土高度、软基深度及软土的物理力学指标以及工期要求等，可采用水泥搅拌桩、碎石桩、素砼桩、预应力管桩等技术方案。通过适用性分析、技术比较、经济比选、计算分析确定合理的软基处治方案。</w:t>
      </w:r>
    </w:p>
    <w:p>
      <w:pPr>
        <w:numPr>
          <w:ilvl w:val="2"/>
          <w:numId w:val="17"/>
        </w:numPr>
        <w:ind w:left="0" w:firstLine="0"/>
        <w:rPr>
          <w:szCs w:val="22"/>
        </w:rPr>
      </w:pPr>
      <w:r>
        <w:rPr>
          <w:rFonts w:hint="eastAsia"/>
          <w:szCs w:val="22"/>
        </w:rPr>
        <w:t>黄土地区路基</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黄土地区路基排水设计应遵循拦截、分散的处理原则，设置防冲刷、防渗漏和有利于水土保持的综合排水设施及防护工程，防止农田水利设施与路基相互干扰。</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黄土用作路堤填料时，其最小强度和路床顶面回弹模量应符合《甘肃省黄土地区高速公路路基设计指南》的规定。当不能满足要求时，应采取掺无机结合料等处治措施。</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湿陷性黄土地基的处理应符合下列规定：</w:t>
      </w:r>
    </w:p>
    <w:p>
      <w:pPr>
        <w:ind w:firstLine="420" w:firstLineChars="200"/>
        <w:rPr>
          <w:rFonts w:ascii="宋体" w:cs="宋体"/>
          <w:kern w:val="0"/>
          <w:szCs w:val="21"/>
        </w:rPr>
      </w:pPr>
      <w:r>
        <w:rPr>
          <w:rFonts w:hint="eastAsia" w:ascii="宋体" w:cs="宋体"/>
          <w:kern w:val="0"/>
          <w:szCs w:val="21"/>
        </w:rPr>
        <w:t>①湿陷性黄土路段地基处理深度应根据土质条件、路堤填高、受水浸湿可能性、湿陷危害程度及修复难易程度，结合地形地貌条件综合确定，但不得小于表8.5.3的要求。</w:t>
      </w:r>
    </w:p>
    <w:p>
      <w:pPr>
        <w:pStyle w:val="151"/>
        <w:jc w:val="center"/>
      </w:pPr>
      <w:r>
        <w:rPr>
          <w:rFonts w:hint="eastAsia"/>
        </w:rPr>
        <w:t>表8.5.3  湿陷性黄土地基最小处理深度</w:t>
      </w:r>
    </w:p>
    <w:tbl>
      <w:tblPr>
        <w:tblStyle w:val="34"/>
        <w:tblW w:w="924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73"/>
        <w:gridCol w:w="580"/>
        <w:gridCol w:w="1006"/>
        <w:gridCol w:w="1005"/>
        <w:gridCol w:w="1006"/>
        <w:gridCol w:w="1005"/>
        <w:gridCol w:w="1006"/>
        <w:gridCol w:w="1005"/>
        <w:gridCol w:w="95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3" w:type="dxa"/>
            <w:vMerge w:val="restart"/>
            <w:shd w:val="clear" w:color="auto" w:fill="auto"/>
            <w:vAlign w:val="center"/>
          </w:tcPr>
          <w:p>
            <w:pPr>
              <w:jc w:val="center"/>
              <w:rPr>
                <w:color w:val="000000"/>
                <w:kern w:val="0"/>
                <w:sz w:val="18"/>
                <w:szCs w:val="32"/>
              </w:rPr>
            </w:pPr>
            <w:r>
              <w:rPr>
                <w:rFonts w:hint="eastAsia"/>
                <w:color w:val="000000"/>
                <w:kern w:val="0"/>
                <w:sz w:val="18"/>
                <w:szCs w:val="32"/>
              </w:rPr>
              <w:t>路堤高度</w:t>
            </w:r>
          </w:p>
        </w:tc>
        <w:tc>
          <w:tcPr>
            <w:tcW w:w="7567" w:type="dxa"/>
            <w:gridSpan w:val="8"/>
            <w:shd w:val="clear" w:color="auto" w:fill="auto"/>
            <w:vAlign w:val="center"/>
          </w:tcPr>
          <w:p>
            <w:pPr>
              <w:jc w:val="center"/>
              <w:rPr>
                <w:color w:val="000000"/>
                <w:kern w:val="0"/>
                <w:sz w:val="18"/>
                <w:szCs w:val="32"/>
              </w:rPr>
            </w:pPr>
            <w:r>
              <w:rPr>
                <w:rFonts w:hint="eastAsia"/>
                <w:color w:val="000000"/>
                <w:kern w:val="0"/>
                <w:sz w:val="18"/>
                <w:szCs w:val="32"/>
              </w:rPr>
              <w:t>湿陷性等级与特征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3" w:type="dxa"/>
            <w:vMerge w:val="continue"/>
            <w:shd w:val="clear" w:color="auto" w:fill="auto"/>
            <w:vAlign w:val="center"/>
          </w:tcPr>
          <w:p>
            <w:pPr>
              <w:jc w:val="center"/>
              <w:rPr>
                <w:color w:val="000000"/>
                <w:kern w:val="0"/>
                <w:sz w:val="18"/>
                <w:szCs w:val="32"/>
              </w:rPr>
            </w:pPr>
          </w:p>
        </w:tc>
        <w:tc>
          <w:tcPr>
            <w:tcW w:w="3597" w:type="dxa"/>
            <w:gridSpan w:val="4"/>
            <w:shd w:val="clear" w:color="auto" w:fill="auto"/>
            <w:vAlign w:val="center"/>
          </w:tcPr>
          <w:p>
            <w:pPr>
              <w:jc w:val="center"/>
              <w:rPr>
                <w:color w:val="000000"/>
                <w:kern w:val="0"/>
                <w:sz w:val="18"/>
                <w:szCs w:val="32"/>
              </w:rPr>
            </w:pPr>
            <w:r>
              <w:rPr>
                <w:rFonts w:hint="eastAsia"/>
                <w:color w:val="000000"/>
                <w:kern w:val="0"/>
                <w:sz w:val="18"/>
                <w:szCs w:val="32"/>
              </w:rPr>
              <w:t>经常流水（或浸湿可能性大）</w:t>
            </w:r>
          </w:p>
        </w:tc>
        <w:tc>
          <w:tcPr>
            <w:tcW w:w="3970" w:type="dxa"/>
            <w:gridSpan w:val="4"/>
            <w:shd w:val="clear" w:color="auto" w:fill="auto"/>
            <w:vAlign w:val="center"/>
          </w:tcPr>
          <w:p>
            <w:pPr>
              <w:jc w:val="center"/>
              <w:rPr>
                <w:color w:val="000000"/>
                <w:kern w:val="0"/>
                <w:sz w:val="18"/>
                <w:szCs w:val="32"/>
              </w:rPr>
            </w:pPr>
            <w:r>
              <w:rPr>
                <w:rFonts w:hint="eastAsia"/>
                <w:color w:val="000000"/>
                <w:kern w:val="0"/>
                <w:sz w:val="18"/>
                <w:szCs w:val="32"/>
              </w:rPr>
              <w:t>季节性流水（或浸湿可能性小）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3" w:type="dxa"/>
            <w:vMerge w:val="continue"/>
            <w:shd w:val="clear" w:color="auto" w:fill="auto"/>
            <w:vAlign w:val="center"/>
          </w:tcPr>
          <w:p>
            <w:pPr>
              <w:jc w:val="center"/>
              <w:rPr>
                <w:color w:val="000000"/>
                <w:kern w:val="0"/>
                <w:sz w:val="18"/>
                <w:szCs w:val="32"/>
              </w:rPr>
            </w:pPr>
          </w:p>
        </w:tc>
        <w:tc>
          <w:tcPr>
            <w:tcW w:w="580" w:type="dxa"/>
            <w:shd w:val="clear" w:color="auto" w:fill="auto"/>
            <w:vAlign w:val="center"/>
          </w:tcPr>
          <w:p>
            <w:pPr>
              <w:jc w:val="center"/>
              <w:rPr>
                <w:color w:val="000000"/>
                <w:kern w:val="0"/>
                <w:sz w:val="18"/>
                <w:szCs w:val="32"/>
              </w:rPr>
            </w:pPr>
            <w:r>
              <w:rPr>
                <w:rFonts w:hint="eastAsia"/>
                <w:color w:val="000000"/>
                <w:kern w:val="0"/>
                <w:sz w:val="18"/>
                <w:szCs w:val="32"/>
              </w:rPr>
              <w:t>Ⅰ</w:t>
            </w:r>
          </w:p>
        </w:tc>
        <w:tc>
          <w:tcPr>
            <w:tcW w:w="1006" w:type="dxa"/>
            <w:shd w:val="clear" w:color="auto" w:fill="auto"/>
            <w:vAlign w:val="center"/>
          </w:tcPr>
          <w:p>
            <w:pPr>
              <w:jc w:val="center"/>
              <w:rPr>
                <w:color w:val="000000"/>
                <w:kern w:val="0"/>
                <w:sz w:val="18"/>
                <w:szCs w:val="32"/>
              </w:rPr>
            </w:pPr>
            <w:r>
              <w:rPr>
                <w:rFonts w:hint="eastAsia"/>
                <w:color w:val="000000"/>
                <w:kern w:val="0"/>
                <w:sz w:val="18"/>
                <w:szCs w:val="32"/>
              </w:rPr>
              <w:t>Ⅱ</w:t>
            </w:r>
          </w:p>
        </w:tc>
        <w:tc>
          <w:tcPr>
            <w:tcW w:w="1005" w:type="dxa"/>
            <w:shd w:val="clear" w:color="auto" w:fill="auto"/>
            <w:vAlign w:val="center"/>
          </w:tcPr>
          <w:p>
            <w:pPr>
              <w:jc w:val="center"/>
              <w:rPr>
                <w:color w:val="000000"/>
                <w:kern w:val="0"/>
                <w:sz w:val="18"/>
                <w:szCs w:val="32"/>
              </w:rPr>
            </w:pPr>
            <w:r>
              <w:rPr>
                <w:rFonts w:hint="eastAsia"/>
                <w:color w:val="000000"/>
                <w:kern w:val="0"/>
                <w:sz w:val="18"/>
                <w:szCs w:val="32"/>
              </w:rPr>
              <w:t>Ⅲ</w:t>
            </w:r>
          </w:p>
        </w:tc>
        <w:tc>
          <w:tcPr>
            <w:tcW w:w="1006" w:type="dxa"/>
            <w:shd w:val="clear" w:color="auto" w:fill="auto"/>
            <w:vAlign w:val="center"/>
          </w:tcPr>
          <w:p>
            <w:pPr>
              <w:jc w:val="center"/>
              <w:rPr>
                <w:color w:val="000000"/>
                <w:kern w:val="0"/>
                <w:sz w:val="18"/>
                <w:szCs w:val="32"/>
              </w:rPr>
            </w:pPr>
            <w:r>
              <w:rPr>
                <w:rFonts w:hint="eastAsia"/>
                <w:color w:val="000000"/>
                <w:kern w:val="0"/>
                <w:sz w:val="18"/>
                <w:szCs w:val="32"/>
              </w:rPr>
              <w:t>Ⅳ</w:t>
            </w:r>
          </w:p>
        </w:tc>
        <w:tc>
          <w:tcPr>
            <w:tcW w:w="1005" w:type="dxa"/>
            <w:shd w:val="clear" w:color="auto" w:fill="auto"/>
            <w:vAlign w:val="center"/>
          </w:tcPr>
          <w:p>
            <w:pPr>
              <w:jc w:val="center"/>
              <w:rPr>
                <w:color w:val="000000"/>
                <w:kern w:val="0"/>
                <w:sz w:val="18"/>
                <w:szCs w:val="32"/>
              </w:rPr>
            </w:pPr>
            <w:r>
              <w:rPr>
                <w:rFonts w:hint="eastAsia"/>
                <w:color w:val="000000"/>
                <w:kern w:val="0"/>
                <w:sz w:val="18"/>
                <w:szCs w:val="32"/>
              </w:rPr>
              <w:t>Ⅰ</w:t>
            </w:r>
          </w:p>
        </w:tc>
        <w:tc>
          <w:tcPr>
            <w:tcW w:w="1006" w:type="dxa"/>
            <w:shd w:val="clear" w:color="auto" w:fill="auto"/>
            <w:vAlign w:val="center"/>
          </w:tcPr>
          <w:p>
            <w:pPr>
              <w:jc w:val="center"/>
              <w:rPr>
                <w:color w:val="000000"/>
                <w:kern w:val="0"/>
                <w:sz w:val="18"/>
                <w:szCs w:val="32"/>
              </w:rPr>
            </w:pPr>
            <w:r>
              <w:rPr>
                <w:rFonts w:hint="eastAsia"/>
                <w:color w:val="000000"/>
                <w:kern w:val="0"/>
                <w:sz w:val="18"/>
                <w:szCs w:val="32"/>
              </w:rPr>
              <w:t>Ⅱ</w:t>
            </w:r>
          </w:p>
        </w:tc>
        <w:tc>
          <w:tcPr>
            <w:tcW w:w="1005" w:type="dxa"/>
            <w:shd w:val="clear" w:color="auto" w:fill="auto"/>
            <w:vAlign w:val="center"/>
          </w:tcPr>
          <w:p>
            <w:pPr>
              <w:jc w:val="center"/>
              <w:rPr>
                <w:color w:val="000000"/>
                <w:kern w:val="0"/>
                <w:sz w:val="18"/>
                <w:szCs w:val="32"/>
              </w:rPr>
            </w:pPr>
            <w:r>
              <w:rPr>
                <w:rFonts w:hint="eastAsia"/>
                <w:color w:val="000000"/>
                <w:kern w:val="0"/>
                <w:sz w:val="18"/>
                <w:szCs w:val="32"/>
              </w:rPr>
              <w:t>Ⅲ</w:t>
            </w:r>
          </w:p>
        </w:tc>
        <w:tc>
          <w:tcPr>
            <w:tcW w:w="954" w:type="dxa"/>
            <w:shd w:val="clear" w:color="auto" w:fill="auto"/>
            <w:vAlign w:val="center"/>
          </w:tcPr>
          <w:p>
            <w:pPr>
              <w:jc w:val="center"/>
              <w:rPr>
                <w:color w:val="000000"/>
                <w:kern w:val="0"/>
                <w:sz w:val="18"/>
                <w:szCs w:val="32"/>
              </w:rPr>
            </w:pPr>
            <w:r>
              <w:rPr>
                <w:rFonts w:hint="eastAsia"/>
                <w:color w:val="000000"/>
                <w:kern w:val="0"/>
                <w:sz w:val="18"/>
                <w:szCs w:val="32"/>
              </w:rPr>
              <w:t>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3" w:type="dxa"/>
            <w:shd w:val="clear" w:color="auto" w:fill="auto"/>
            <w:vAlign w:val="center"/>
          </w:tcPr>
          <w:p>
            <w:pPr>
              <w:jc w:val="center"/>
              <w:rPr>
                <w:color w:val="000000"/>
                <w:kern w:val="0"/>
                <w:sz w:val="18"/>
                <w:szCs w:val="32"/>
              </w:rPr>
            </w:pPr>
            <w:r>
              <w:rPr>
                <w:rFonts w:hint="eastAsia"/>
                <w:color w:val="000000"/>
                <w:kern w:val="0"/>
                <w:sz w:val="18"/>
                <w:szCs w:val="32"/>
              </w:rPr>
              <w:t>高路堤（＞4m）</w:t>
            </w:r>
          </w:p>
        </w:tc>
        <w:tc>
          <w:tcPr>
            <w:tcW w:w="580" w:type="dxa"/>
            <w:shd w:val="clear" w:color="auto" w:fill="auto"/>
            <w:vAlign w:val="center"/>
          </w:tcPr>
          <w:p>
            <w:pPr>
              <w:jc w:val="center"/>
              <w:rPr>
                <w:color w:val="000000"/>
                <w:kern w:val="0"/>
                <w:sz w:val="18"/>
                <w:szCs w:val="32"/>
              </w:rPr>
            </w:pPr>
            <w:r>
              <w:rPr>
                <w:rFonts w:hint="eastAsia"/>
                <w:color w:val="000000"/>
                <w:kern w:val="0"/>
                <w:sz w:val="18"/>
                <w:szCs w:val="32"/>
              </w:rPr>
              <w:t>2</w:t>
            </w:r>
          </w:p>
        </w:tc>
        <w:tc>
          <w:tcPr>
            <w:tcW w:w="1006" w:type="dxa"/>
            <w:shd w:val="clear" w:color="auto" w:fill="auto"/>
            <w:vAlign w:val="center"/>
          </w:tcPr>
          <w:p>
            <w:pPr>
              <w:jc w:val="center"/>
              <w:rPr>
                <w:color w:val="000000"/>
                <w:kern w:val="0"/>
                <w:sz w:val="18"/>
                <w:szCs w:val="32"/>
              </w:rPr>
            </w:pPr>
            <w:r>
              <w:rPr>
                <w:rFonts w:hint="eastAsia"/>
                <w:color w:val="000000"/>
                <w:kern w:val="0"/>
                <w:sz w:val="18"/>
                <w:szCs w:val="32"/>
              </w:rPr>
              <w:t>3</w:t>
            </w:r>
          </w:p>
        </w:tc>
        <w:tc>
          <w:tcPr>
            <w:tcW w:w="1005" w:type="dxa"/>
            <w:shd w:val="clear" w:color="auto" w:fill="auto"/>
            <w:vAlign w:val="center"/>
          </w:tcPr>
          <w:p>
            <w:pPr>
              <w:jc w:val="center"/>
              <w:rPr>
                <w:color w:val="000000"/>
                <w:kern w:val="0"/>
                <w:sz w:val="18"/>
                <w:szCs w:val="32"/>
              </w:rPr>
            </w:pPr>
            <w:r>
              <w:rPr>
                <w:rFonts w:hint="eastAsia"/>
                <w:color w:val="000000"/>
                <w:kern w:val="0"/>
                <w:sz w:val="18"/>
                <w:szCs w:val="32"/>
              </w:rPr>
              <w:t>4</w:t>
            </w:r>
          </w:p>
        </w:tc>
        <w:tc>
          <w:tcPr>
            <w:tcW w:w="1006" w:type="dxa"/>
            <w:shd w:val="clear" w:color="auto" w:fill="auto"/>
            <w:vAlign w:val="center"/>
          </w:tcPr>
          <w:p>
            <w:pPr>
              <w:jc w:val="center"/>
              <w:rPr>
                <w:color w:val="000000"/>
                <w:kern w:val="0"/>
                <w:sz w:val="18"/>
                <w:szCs w:val="32"/>
              </w:rPr>
            </w:pPr>
            <w:r>
              <w:rPr>
                <w:rFonts w:hint="eastAsia"/>
                <w:color w:val="000000"/>
                <w:kern w:val="0"/>
                <w:sz w:val="18"/>
                <w:szCs w:val="32"/>
              </w:rPr>
              <w:t>6</w:t>
            </w:r>
          </w:p>
        </w:tc>
        <w:tc>
          <w:tcPr>
            <w:tcW w:w="1005" w:type="dxa"/>
            <w:shd w:val="clear" w:color="auto" w:fill="auto"/>
            <w:vAlign w:val="center"/>
          </w:tcPr>
          <w:p>
            <w:pPr>
              <w:jc w:val="center"/>
              <w:rPr>
                <w:color w:val="000000"/>
                <w:kern w:val="0"/>
                <w:sz w:val="18"/>
                <w:szCs w:val="32"/>
              </w:rPr>
            </w:pPr>
            <w:r>
              <w:rPr>
                <w:rFonts w:hint="eastAsia"/>
                <w:color w:val="000000"/>
                <w:kern w:val="0"/>
                <w:sz w:val="18"/>
                <w:szCs w:val="32"/>
              </w:rPr>
              <w:t>0.8</w:t>
            </w:r>
          </w:p>
        </w:tc>
        <w:tc>
          <w:tcPr>
            <w:tcW w:w="1006" w:type="dxa"/>
            <w:shd w:val="clear" w:color="auto" w:fill="auto"/>
            <w:vAlign w:val="center"/>
          </w:tcPr>
          <w:p>
            <w:pPr>
              <w:jc w:val="center"/>
              <w:rPr>
                <w:color w:val="000000"/>
                <w:kern w:val="0"/>
                <w:sz w:val="18"/>
                <w:szCs w:val="32"/>
              </w:rPr>
            </w:pPr>
            <w:r>
              <w:rPr>
                <w:rFonts w:hint="eastAsia"/>
                <w:color w:val="000000"/>
                <w:kern w:val="0"/>
                <w:sz w:val="18"/>
                <w:szCs w:val="32"/>
              </w:rPr>
              <w:t>1</w:t>
            </w:r>
          </w:p>
        </w:tc>
        <w:tc>
          <w:tcPr>
            <w:tcW w:w="1005" w:type="dxa"/>
            <w:shd w:val="clear" w:color="auto" w:fill="auto"/>
            <w:vAlign w:val="center"/>
          </w:tcPr>
          <w:p>
            <w:pPr>
              <w:jc w:val="center"/>
              <w:rPr>
                <w:color w:val="000000"/>
                <w:kern w:val="0"/>
                <w:sz w:val="18"/>
                <w:szCs w:val="32"/>
              </w:rPr>
            </w:pPr>
            <w:r>
              <w:rPr>
                <w:rFonts w:hint="eastAsia"/>
                <w:color w:val="000000"/>
                <w:kern w:val="0"/>
                <w:sz w:val="18"/>
                <w:szCs w:val="32"/>
              </w:rPr>
              <w:t>2</w:t>
            </w:r>
          </w:p>
        </w:tc>
        <w:tc>
          <w:tcPr>
            <w:tcW w:w="954" w:type="dxa"/>
            <w:shd w:val="clear" w:color="auto" w:fill="auto"/>
            <w:vAlign w:val="center"/>
          </w:tcPr>
          <w:p>
            <w:pPr>
              <w:jc w:val="center"/>
              <w:rPr>
                <w:color w:val="000000"/>
                <w:kern w:val="0"/>
                <w:sz w:val="18"/>
                <w:szCs w:val="32"/>
              </w:rPr>
            </w:pPr>
            <w:r>
              <w:rPr>
                <w:rFonts w:hint="eastAsia"/>
                <w:color w:val="000000"/>
                <w:kern w:val="0"/>
                <w:sz w:val="18"/>
                <w:szCs w:val="32"/>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673" w:type="dxa"/>
            <w:shd w:val="clear" w:color="auto" w:fill="auto"/>
            <w:vAlign w:val="center"/>
          </w:tcPr>
          <w:p>
            <w:pPr>
              <w:jc w:val="center"/>
              <w:rPr>
                <w:color w:val="000000"/>
                <w:kern w:val="0"/>
                <w:sz w:val="18"/>
                <w:szCs w:val="32"/>
              </w:rPr>
            </w:pPr>
            <w:r>
              <w:rPr>
                <w:rFonts w:hint="eastAsia"/>
                <w:color w:val="000000"/>
                <w:kern w:val="0"/>
                <w:sz w:val="18"/>
                <w:szCs w:val="32"/>
              </w:rPr>
              <w:t>零填、挖方路基、低路堤（≤4m）</w:t>
            </w:r>
          </w:p>
        </w:tc>
        <w:tc>
          <w:tcPr>
            <w:tcW w:w="580" w:type="dxa"/>
            <w:shd w:val="clear" w:color="auto" w:fill="auto"/>
            <w:vAlign w:val="center"/>
          </w:tcPr>
          <w:p>
            <w:pPr>
              <w:jc w:val="center"/>
              <w:rPr>
                <w:color w:val="000000"/>
                <w:kern w:val="0"/>
                <w:sz w:val="18"/>
                <w:szCs w:val="32"/>
              </w:rPr>
            </w:pPr>
            <w:r>
              <w:rPr>
                <w:rFonts w:hint="eastAsia"/>
                <w:color w:val="000000"/>
                <w:kern w:val="0"/>
                <w:sz w:val="18"/>
                <w:szCs w:val="32"/>
              </w:rPr>
              <w:t>0.8</w:t>
            </w:r>
          </w:p>
        </w:tc>
        <w:tc>
          <w:tcPr>
            <w:tcW w:w="1006" w:type="dxa"/>
            <w:shd w:val="clear" w:color="auto" w:fill="auto"/>
            <w:vAlign w:val="center"/>
          </w:tcPr>
          <w:p>
            <w:pPr>
              <w:jc w:val="center"/>
              <w:rPr>
                <w:color w:val="000000"/>
                <w:kern w:val="0"/>
                <w:sz w:val="18"/>
                <w:szCs w:val="32"/>
              </w:rPr>
            </w:pPr>
            <w:r>
              <w:rPr>
                <w:rFonts w:hint="eastAsia"/>
                <w:color w:val="000000"/>
                <w:kern w:val="0"/>
                <w:sz w:val="18"/>
                <w:szCs w:val="32"/>
              </w:rPr>
              <w:t>1</w:t>
            </w:r>
          </w:p>
        </w:tc>
        <w:tc>
          <w:tcPr>
            <w:tcW w:w="1005" w:type="dxa"/>
            <w:shd w:val="clear" w:color="auto" w:fill="auto"/>
            <w:vAlign w:val="center"/>
          </w:tcPr>
          <w:p>
            <w:pPr>
              <w:jc w:val="center"/>
              <w:rPr>
                <w:color w:val="000000"/>
                <w:kern w:val="0"/>
                <w:sz w:val="18"/>
                <w:szCs w:val="32"/>
              </w:rPr>
            </w:pPr>
            <w:r>
              <w:rPr>
                <w:rFonts w:hint="eastAsia"/>
                <w:color w:val="000000"/>
                <w:kern w:val="0"/>
                <w:sz w:val="18"/>
                <w:szCs w:val="32"/>
              </w:rPr>
              <w:t>1.5</w:t>
            </w:r>
          </w:p>
        </w:tc>
        <w:tc>
          <w:tcPr>
            <w:tcW w:w="1006" w:type="dxa"/>
            <w:shd w:val="clear" w:color="auto" w:fill="auto"/>
            <w:vAlign w:val="center"/>
          </w:tcPr>
          <w:p>
            <w:pPr>
              <w:jc w:val="center"/>
              <w:rPr>
                <w:color w:val="000000"/>
                <w:kern w:val="0"/>
                <w:sz w:val="18"/>
                <w:szCs w:val="32"/>
              </w:rPr>
            </w:pPr>
            <w:r>
              <w:rPr>
                <w:rFonts w:hint="eastAsia"/>
                <w:color w:val="000000"/>
                <w:kern w:val="0"/>
                <w:sz w:val="18"/>
                <w:szCs w:val="32"/>
              </w:rPr>
              <w:t>3</w:t>
            </w:r>
          </w:p>
        </w:tc>
        <w:tc>
          <w:tcPr>
            <w:tcW w:w="1005" w:type="dxa"/>
            <w:shd w:val="clear" w:color="auto" w:fill="auto"/>
            <w:vAlign w:val="center"/>
          </w:tcPr>
          <w:p>
            <w:pPr>
              <w:jc w:val="center"/>
              <w:rPr>
                <w:color w:val="000000"/>
                <w:kern w:val="0"/>
                <w:sz w:val="18"/>
                <w:szCs w:val="32"/>
              </w:rPr>
            </w:pPr>
            <w:r>
              <w:rPr>
                <w:rFonts w:hint="eastAsia"/>
                <w:color w:val="000000"/>
                <w:kern w:val="0"/>
                <w:sz w:val="18"/>
                <w:szCs w:val="32"/>
              </w:rPr>
              <w:t>0.5</w:t>
            </w:r>
          </w:p>
        </w:tc>
        <w:tc>
          <w:tcPr>
            <w:tcW w:w="1006" w:type="dxa"/>
            <w:shd w:val="clear" w:color="auto" w:fill="auto"/>
            <w:vAlign w:val="center"/>
          </w:tcPr>
          <w:p>
            <w:pPr>
              <w:jc w:val="center"/>
              <w:rPr>
                <w:color w:val="000000"/>
                <w:kern w:val="0"/>
                <w:sz w:val="18"/>
                <w:szCs w:val="32"/>
              </w:rPr>
            </w:pPr>
            <w:r>
              <w:rPr>
                <w:rFonts w:hint="eastAsia"/>
                <w:color w:val="000000"/>
                <w:kern w:val="0"/>
                <w:sz w:val="18"/>
                <w:szCs w:val="32"/>
              </w:rPr>
              <w:t>0.8</w:t>
            </w:r>
          </w:p>
        </w:tc>
        <w:tc>
          <w:tcPr>
            <w:tcW w:w="1005" w:type="dxa"/>
            <w:shd w:val="clear" w:color="auto" w:fill="auto"/>
            <w:vAlign w:val="center"/>
          </w:tcPr>
          <w:p>
            <w:pPr>
              <w:jc w:val="center"/>
              <w:rPr>
                <w:color w:val="000000"/>
                <w:kern w:val="0"/>
                <w:sz w:val="18"/>
                <w:szCs w:val="32"/>
              </w:rPr>
            </w:pPr>
            <w:r>
              <w:rPr>
                <w:rFonts w:hint="eastAsia"/>
                <w:color w:val="000000"/>
                <w:kern w:val="0"/>
                <w:sz w:val="18"/>
                <w:szCs w:val="32"/>
              </w:rPr>
              <w:t>1.2</w:t>
            </w:r>
          </w:p>
        </w:tc>
        <w:tc>
          <w:tcPr>
            <w:tcW w:w="954" w:type="dxa"/>
            <w:shd w:val="clear" w:color="auto" w:fill="auto"/>
            <w:vAlign w:val="center"/>
          </w:tcPr>
          <w:p>
            <w:pPr>
              <w:jc w:val="center"/>
              <w:rPr>
                <w:color w:val="000000"/>
                <w:kern w:val="0"/>
                <w:sz w:val="18"/>
                <w:szCs w:val="32"/>
              </w:rPr>
            </w:pPr>
            <w:r>
              <w:rPr>
                <w:rFonts w:hint="eastAsia"/>
                <w:color w:val="000000"/>
                <w:kern w:val="0"/>
                <w:sz w:val="18"/>
                <w:szCs w:val="32"/>
              </w:rPr>
              <w:t>2</w:t>
            </w:r>
          </w:p>
        </w:tc>
      </w:tr>
    </w:tbl>
    <w:p>
      <w:pPr>
        <w:ind w:firstLine="420" w:firstLineChars="200"/>
        <w:rPr>
          <w:rFonts w:ascii="宋体" w:cs="宋体"/>
          <w:kern w:val="0"/>
          <w:szCs w:val="21"/>
        </w:rPr>
      </w:pPr>
      <w:r>
        <w:rPr>
          <w:rFonts w:hint="eastAsia" w:ascii="宋体" w:cs="宋体"/>
          <w:kern w:val="0"/>
          <w:szCs w:val="21"/>
        </w:rPr>
        <w:t>②原则上对Ⅰ级自重和Ⅰ、Ⅱ级非自重湿陷性黄土地基采用素土翻夯、重锤夯实、强夯、灰土换填处理。</w:t>
      </w:r>
    </w:p>
    <w:p>
      <w:pPr>
        <w:ind w:firstLine="420" w:firstLineChars="200"/>
        <w:rPr>
          <w:rFonts w:ascii="宋体" w:cs="宋体"/>
          <w:kern w:val="0"/>
          <w:szCs w:val="21"/>
        </w:rPr>
      </w:pPr>
      <w:r>
        <w:rPr>
          <w:rFonts w:hint="eastAsia" w:ascii="宋体" w:cs="宋体"/>
          <w:kern w:val="0"/>
          <w:szCs w:val="21"/>
        </w:rPr>
        <w:t>③对Ⅱ级自重湿陷性黄土地基宜采用重锤夯实、灰土换填、灰土挤密桩处理；对Ⅲ级及以上自重湿陷性黄土地基宜采用灰土换填、灰土挤密桩、孔内深层夯实处理。</w:t>
      </w:r>
    </w:p>
    <w:p>
      <w:pPr>
        <w:ind w:firstLine="420" w:firstLineChars="200"/>
        <w:rPr>
          <w:rFonts w:ascii="宋体" w:cs="宋体"/>
          <w:kern w:val="0"/>
          <w:szCs w:val="21"/>
        </w:rPr>
      </w:pPr>
      <w:r>
        <w:rPr>
          <w:rFonts w:hint="eastAsia" w:ascii="宋体" w:cs="宋体"/>
          <w:kern w:val="0"/>
          <w:szCs w:val="21"/>
        </w:rPr>
        <w:t>④湿陷性黄土地基处理后表层宜设置灰土隔水层对地基进行封水处理。</w:t>
      </w:r>
    </w:p>
    <w:p>
      <w:pPr>
        <w:ind w:firstLine="420" w:firstLineChars="200"/>
        <w:rPr>
          <w:rFonts w:ascii="宋体" w:cs="宋体"/>
          <w:kern w:val="0"/>
          <w:szCs w:val="21"/>
        </w:rPr>
      </w:pPr>
      <w:r>
        <w:rPr>
          <w:rFonts w:hint="eastAsia" w:ascii="宋体" w:cs="宋体"/>
          <w:kern w:val="0"/>
          <w:szCs w:val="21"/>
        </w:rPr>
        <w:t>4) 黄土陷穴的处理范围，宜控制在路堤或路堑边坡上侧80m、下侧50m范围内。黄土陷穴的处理方法应根据陷穴埋深度及大小确定，陷穴顶面采用50cm厚灰土封闭，灰土层应高出原地面30cm，以防雨水下渗。对流向陷穴的地面水，应采取拦截引排措施；对堑顶的裂缝和积水洼地，应填平夯实。</w:t>
      </w:r>
    </w:p>
    <w:p>
      <w:pPr>
        <w:ind w:firstLine="420" w:firstLineChars="200"/>
      </w:pPr>
      <w:r>
        <w:rPr>
          <w:rFonts w:hint="eastAsia" w:ascii="宋体" w:cs="宋体"/>
          <w:kern w:val="0"/>
          <w:szCs w:val="21"/>
        </w:rPr>
        <w:t xml:space="preserve">5) 黄土高路堤、深路堑和湿陷性黄土地基处理等应进行施工监测。     </w:t>
      </w:r>
      <w:r>
        <w:rPr>
          <w:rFonts w:hint="eastAsia"/>
        </w:rPr>
        <w:t xml:space="preserve">      </w:t>
      </w:r>
    </w:p>
    <w:p>
      <w:pPr>
        <w:numPr>
          <w:ilvl w:val="2"/>
          <w:numId w:val="17"/>
        </w:numPr>
        <w:ind w:left="0" w:firstLine="0"/>
        <w:rPr>
          <w:szCs w:val="22"/>
        </w:rPr>
      </w:pPr>
      <w:r>
        <w:rPr>
          <w:rFonts w:hint="eastAsia"/>
          <w:szCs w:val="22"/>
        </w:rPr>
        <w:t>盐渍土地区路基</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盐渍土地区路基宜采用路堤。当受条件限制采用路堑或零填路基时，应对路床范围的盐渍土进行超挖换填水稳性良好的不含盐材料、设置隔断层等处理方式。</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盐渍土路基填料宜采用砂砾、风积砂等材料。</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盐渍土地区路基宜采用路堤。</w:t>
      </w:r>
    </w:p>
    <w:p>
      <w:pPr>
        <w:ind w:firstLine="420" w:firstLineChars="200"/>
        <w:rPr>
          <w:rFonts w:ascii="宋体" w:cs="宋体"/>
          <w:kern w:val="0"/>
          <w:szCs w:val="21"/>
        </w:rPr>
      </w:pPr>
      <w:r>
        <w:rPr>
          <w:rFonts w:hint="eastAsia" w:ascii="宋体" w:cs="宋体"/>
          <w:kern w:val="0"/>
          <w:szCs w:val="21"/>
        </w:rPr>
        <w:t>① 当路堤形式通过弱盐渍土路段时，路床部分应采用不含盐材料填筑，并于路床底部设置土工材料隔断层；当路堤形式通过中、强盐渍土路段时，除上述措施外，还应在原地面清表后设置不小于50cm的粒料隔断层。</w:t>
      </w:r>
    </w:p>
    <w:p>
      <w:pPr>
        <w:ind w:firstLine="420" w:firstLineChars="200"/>
        <w:rPr>
          <w:rFonts w:ascii="宋体" w:cs="宋体"/>
          <w:kern w:val="0"/>
          <w:szCs w:val="21"/>
        </w:rPr>
      </w:pPr>
      <w:r>
        <w:rPr>
          <w:rFonts w:hint="eastAsia" w:ascii="宋体" w:cs="宋体"/>
          <w:kern w:val="0"/>
          <w:szCs w:val="21"/>
        </w:rPr>
        <w:t>② 当受条件限制采用路堑或零填路基时，应对路床范围的盐渍土进行超挖换填水稳性良好的不含盐材料、设置隔断层等处理。</w:t>
      </w:r>
    </w:p>
    <w:p>
      <w:pPr>
        <w:ind w:firstLine="420" w:firstLineChars="200"/>
        <w:rPr>
          <w:rFonts w:ascii="宋体" w:cs="宋体"/>
          <w:kern w:val="0"/>
          <w:szCs w:val="21"/>
        </w:rPr>
      </w:pPr>
      <w:r>
        <w:rPr>
          <w:rFonts w:hint="eastAsia" w:ascii="宋体" w:cs="宋体"/>
          <w:kern w:val="0"/>
          <w:szCs w:val="21"/>
        </w:rPr>
        <w:t>4) 地表水丰富、水文地质条件较差的路段，路基两侧宜设置护坡道。</w:t>
      </w:r>
    </w:p>
    <w:p>
      <w:pPr>
        <w:ind w:firstLine="420" w:firstLineChars="200"/>
        <w:rPr>
          <w:rFonts w:ascii="宋体" w:cs="宋体"/>
          <w:kern w:val="0"/>
          <w:szCs w:val="21"/>
        </w:rPr>
      </w:pPr>
      <w:r>
        <w:rPr>
          <w:rFonts w:hint="eastAsia" w:ascii="宋体" w:cs="宋体"/>
          <w:kern w:val="0"/>
          <w:szCs w:val="21"/>
        </w:rPr>
        <w:t>5) 地下水位较高或公路旁有农田排、灌水渠的路段，可在路基一侧或两侧设置排碱沟，排碱沟与路堤坡脚之间的距离不应小于5.0m，沟底应低于地表以下不小于1.0m。</w:t>
      </w:r>
    </w:p>
    <w:p>
      <w:pPr>
        <w:ind w:firstLine="420" w:firstLineChars="200"/>
        <w:rPr>
          <w:rFonts w:ascii="宋体" w:cs="宋体"/>
          <w:kern w:val="0"/>
          <w:szCs w:val="21"/>
        </w:rPr>
      </w:pPr>
      <w:r>
        <w:rPr>
          <w:rFonts w:hint="eastAsia" w:ascii="宋体" w:cs="宋体"/>
          <w:kern w:val="0"/>
          <w:szCs w:val="21"/>
        </w:rPr>
        <w:t>6) 为消除连续路段过长、昼夜温差较高、环境调节能力差引起的温度应力导致的路面拱胀现象，宜在路面基层设置消胀槽，采用沥青碎石铺筑；消胀槽设置纵向间距宜为350m左右，距桥头120m，槽宽度宜为200cm。</w:t>
      </w:r>
    </w:p>
    <w:p>
      <w:pPr>
        <w:numPr>
          <w:ilvl w:val="2"/>
          <w:numId w:val="17"/>
        </w:numPr>
        <w:ind w:left="0" w:firstLine="0"/>
        <w:rPr>
          <w:szCs w:val="22"/>
        </w:rPr>
      </w:pPr>
      <w:r>
        <w:rPr>
          <w:rFonts w:hint="eastAsia"/>
          <w:szCs w:val="22"/>
        </w:rPr>
        <w:t>风沙地区路基</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路堤宜采用流线型或缓边坡路基形式，路肩与边坡相交的棱角宜设成圆弧形。</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风沙路基设计应根据公路等级、材料来源、风沙危害程度等，对路肩、边坡坡面，以及路堑坡顶外20</w:t>
      </w:r>
      <w:r>
        <w:rPr>
          <w:rFonts w:hint="eastAsia" w:ascii="宋体"/>
          <w:sz w:val="18"/>
        </w:rPr>
        <w:t>～</w:t>
      </w:r>
      <w:r>
        <w:rPr>
          <w:rFonts w:hint="eastAsia" w:ascii="宋体" w:cs="宋体"/>
          <w:kern w:val="0"/>
          <w:szCs w:val="21"/>
        </w:rPr>
        <w:t>50m范围地表进行防护，宜采用草方格沙障、固沙网等防护措施，防护材料可采用当地材料。</w:t>
      </w:r>
    </w:p>
    <w:p>
      <w:pPr>
        <w:numPr>
          <w:ilvl w:val="2"/>
          <w:numId w:val="17"/>
        </w:numPr>
        <w:ind w:left="0" w:firstLine="0"/>
        <w:rPr>
          <w:szCs w:val="22"/>
        </w:rPr>
      </w:pPr>
      <w:r>
        <w:rPr>
          <w:rFonts w:hint="eastAsia"/>
          <w:szCs w:val="22"/>
        </w:rPr>
        <w:t>膨胀性岩土</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ascii="宋体" w:cs="宋体"/>
          <w:kern w:val="0"/>
          <w:szCs w:val="21"/>
        </w:rPr>
        <w:t>膨胀土地区路基应避免高路堤和深长路堑，宜采用低路堤或浅路堑。</w:t>
      </w:r>
    </w:p>
    <w:p>
      <w:pPr>
        <w:ind w:firstLine="420" w:firstLineChars="200"/>
        <w:rPr>
          <w:rFonts w:ascii="宋体" w:cs="宋体"/>
          <w:kern w:val="0"/>
          <w:szCs w:val="21"/>
        </w:rPr>
      </w:pPr>
      <w:r>
        <w:rPr>
          <w:rFonts w:hint="eastAsia" w:ascii="宋体" w:cs="宋体"/>
          <w:kern w:val="0"/>
          <w:szCs w:val="21"/>
        </w:rPr>
        <w:t>2)</w:t>
      </w:r>
      <w:r>
        <w:rPr>
          <w:rFonts w:ascii="宋体" w:cs="宋体"/>
          <w:kern w:val="0"/>
          <w:szCs w:val="21"/>
        </w:rPr>
        <w:t xml:space="preserve"> </w:t>
      </w:r>
      <w:r>
        <w:rPr>
          <w:rFonts w:hint="eastAsia" w:ascii="宋体" w:cs="宋体"/>
          <w:kern w:val="0"/>
          <w:szCs w:val="21"/>
        </w:rPr>
        <w:t>膨胀土路堤设计应根据路堤高度、膨胀土填料类型及其处治措施，做好路基结构的防渗、排水和控湿设计，保证路基性能稳定。</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ascii="宋体" w:cs="宋体"/>
          <w:kern w:val="0"/>
          <w:szCs w:val="21"/>
        </w:rPr>
        <w:t>采用物理措施处治的膨胀土路堤，路基底部宜设置砂砾、碎石或无机结合料处冶膨胀土垫层，垫层厚度不宜小于0.5m。</w:t>
      </w:r>
    </w:p>
    <w:p>
      <w:pPr>
        <w:ind w:firstLine="420" w:firstLineChars="200"/>
        <w:rPr>
          <w:rFonts w:ascii="宋体" w:cs="宋体"/>
          <w:kern w:val="0"/>
          <w:szCs w:val="21"/>
        </w:rPr>
      </w:pPr>
      <w:r>
        <w:rPr>
          <w:rFonts w:hint="eastAsia" w:ascii="宋体" w:cs="宋体"/>
          <w:kern w:val="0"/>
          <w:szCs w:val="21"/>
        </w:rPr>
        <w:t>4)</w:t>
      </w:r>
      <w:r>
        <w:rPr>
          <w:rFonts w:ascii="宋体" w:cs="宋体"/>
          <w:kern w:val="0"/>
          <w:szCs w:val="21"/>
        </w:rPr>
        <w:t xml:space="preserve"> </w:t>
      </w:r>
      <w:r>
        <w:rPr>
          <w:rFonts w:hint="eastAsia" w:ascii="宋体" w:cs="宋体"/>
          <w:kern w:val="0"/>
          <w:szCs w:val="21"/>
        </w:rPr>
        <w:t>膨胀土地基上采用砂砾、碎石土等渗水性材料填筑路基时，路基底部应设置防渗层，防渗层材料可采用不渗水的非膨胀土、无机结合料处治土或复合土工膜。</w:t>
      </w:r>
    </w:p>
    <w:p>
      <w:pPr>
        <w:ind w:firstLine="420" w:firstLineChars="200"/>
        <w:rPr>
          <w:rFonts w:ascii="宋体" w:cs="宋体"/>
          <w:kern w:val="0"/>
          <w:szCs w:val="21"/>
        </w:rPr>
      </w:pPr>
      <w:r>
        <w:rPr>
          <w:rFonts w:hint="eastAsia" w:ascii="宋体" w:cs="宋体"/>
          <w:kern w:val="0"/>
          <w:szCs w:val="21"/>
        </w:rPr>
        <w:t>5)</w:t>
      </w:r>
      <w:r>
        <w:rPr>
          <w:rFonts w:ascii="宋体" w:cs="宋体"/>
          <w:kern w:val="0"/>
          <w:szCs w:val="21"/>
        </w:rPr>
        <w:t xml:space="preserve"> </w:t>
      </w:r>
      <w:r>
        <w:rPr>
          <w:rFonts w:hint="eastAsia" w:ascii="宋体" w:cs="宋体"/>
          <w:kern w:val="0"/>
          <w:szCs w:val="21"/>
        </w:rPr>
        <w:t>路堑高度≤6m的中、强膨胀土路段以及路堑边坡高度＞6m的弱膨胀土路段，可采用护脚墙、护墙或挡土墙进行防护；路堑边坡高度＞6m的中、强膨胀土路段，宜采用锚杆框格梁边坡锚固进行防护。土质潮湿或地下水发育的挖方路段，边坡上宜设置支撑渗沟或仰斜式排水孔，边沟下应设置纵向排水渗沟，填挖交界处应设置横向排水渗沟。</w:t>
      </w:r>
    </w:p>
    <w:p>
      <w:pPr>
        <w:numPr>
          <w:ilvl w:val="2"/>
          <w:numId w:val="17"/>
        </w:numPr>
        <w:ind w:left="0" w:firstLine="0"/>
        <w:rPr>
          <w:szCs w:val="22"/>
        </w:rPr>
      </w:pPr>
      <w:r>
        <w:rPr>
          <w:rFonts w:hint="eastAsia"/>
          <w:szCs w:val="22"/>
        </w:rPr>
        <w:t>泥石流地段路基</w:t>
      </w:r>
    </w:p>
    <w:p>
      <w:pPr>
        <w:ind w:firstLine="420" w:firstLineChars="200"/>
        <w:rPr>
          <w:rFonts w:ascii="宋体" w:cs="宋体"/>
          <w:kern w:val="0"/>
          <w:szCs w:val="21"/>
        </w:rPr>
      </w:pPr>
      <w:r>
        <w:rPr>
          <w:rFonts w:hint="eastAsia" w:ascii="宋体" w:cs="宋体"/>
          <w:kern w:val="0"/>
          <w:szCs w:val="21"/>
        </w:rPr>
        <w:t>路线通过泥石流地段时应首先合理选择路线位置，采用桥梁、涵洞等方式通过；受条件限制以路基形式通过泥石流堆积区时，应设置排导沟、导流堤、急流槽、渡槽等排导工程，约束泥石流，固定沟槽。其设计应符合下列要求：</w:t>
      </w:r>
    </w:p>
    <w:p>
      <w:pPr>
        <w:ind w:firstLine="420" w:firstLineChars="200"/>
        <w:rPr>
          <w:rFonts w:ascii="宋体" w:cs="宋体"/>
          <w:kern w:val="0"/>
          <w:szCs w:val="21"/>
        </w:rPr>
      </w:pPr>
      <w:r>
        <w:rPr>
          <w:rFonts w:hint="eastAsia" w:ascii="宋体" w:cs="宋体"/>
          <w:kern w:val="0"/>
          <w:szCs w:val="21"/>
        </w:rPr>
        <w:t>1)</w:t>
      </w:r>
      <w:r>
        <w:rPr>
          <w:rFonts w:ascii="宋体" w:cs="宋体"/>
          <w:kern w:val="0"/>
          <w:szCs w:val="21"/>
        </w:rPr>
        <w:t xml:space="preserve"> </w:t>
      </w:r>
      <w:r>
        <w:rPr>
          <w:rFonts w:hint="eastAsia"/>
          <w:szCs w:val="22"/>
        </w:rPr>
        <w:t>排导沟可用于有排沙的地形条件的路段。出口应与主河道衔接，出口高程应高出主河道20年一遇</w:t>
      </w:r>
      <w:r>
        <w:rPr>
          <w:rFonts w:hint="eastAsia" w:ascii="宋体" w:cs="宋体"/>
          <w:kern w:val="0"/>
          <w:szCs w:val="21"/>
        </w:rPr>
        <w:t>的洪水水位。排导沟纵坡宜与地面坡一致，横断面尺寸应根据流量计算确定。排导沟应进行防护。</w:t>
      </w:r>
    </w:p>
    <w:p>
      <w:pPr>
        <w:ind w:firstLine="420" w:firstLineChars="200"/>
        <w:rPr>
          <w:szCs w:val="22"/>
        </w:rPr>
      </w:pPr>
      <w:r>
        <w:rPr>
          <w:rFonts w:hint="eastAsia" w:ascii="宋体" w:cs="宋体"/>
          <w:kern w:val="0"/>
          <w:szCs w:val="21"/>
        </w:rPr>
        <w:t>2)</w:t>
      </w:r>
      <w:r>
        <w:rPr>
          <w:rFonts w:ascii="宋体" w:cs="宋体"/>
          <w:kern w:val="0"/>
          <w:szCs w:val="21"/>
        </w:rPr>
        <w:t xml:space="preserve"> </w:t>
      </w:r>
      <w:r>
        <w:rPr>
          <w:rFonts w:hint="eastAsia"/>
          <w:szCs w:val="22"/>
        </w:rPr>
        <w:t>渡槽可用于排泄流量小于30m³/s的泥石流，且地形条件应能满足渡槽设计纵坡及行车净空要求，路基下方有停淤场地。渡槽应与原沟顺直平滑衔接，纵坡不应小于原沟纵坡，出口应满足排泄泥石流的需要。渡槽设计荷载应按泥石流满载计算，并考虑冲击力，冲击系数可取1.3。</w:t>
      </w:r>
    </w:p>
    <w:p>
      <w:pPr>
        <w:ind w:firstLine="420" w:firstLineChars="200"/>
        <w:rPr>
          <w:rFonts w:ascii="宋体" w:cs="宋体"/>
          <w:kern w:val="0"/>
          <w:szCs w:val="21"/>
        </w:rPr>
      </w:pPr>
      <w:r>
        <w:rPr>
          <w:rFonts w:hint="eastAsia" w:ascii="宋体" w:cs="宋体"/>
          <w:kern w:val="0"/>
          <w:szCs w:val="21"/>
        </w:rPr>
        <w:t>3)</w:t>
      </w:r>
      <w:r>
        <w:rPr>
          <w:rFonts w:ascii="宋体" w:cs="宋体"/>
          <w:kern w:val="0"/>
          <w:szCs w:val="21"/>
        </w:rPr>
        <w:t xml:space="preserve"> </w:t>
      </w:r>
      <w:r>
        <w:rPr>
          <w:rFonts w:hint="eastAsia"/>
          <w:szCs w:val="22"/>
        </w:rPr>
        <w:t>导流堤可用于需要控制泥石流的走向或限制其影响范围的泥石流堆积扇区，防止泥石流直接冲击路堤或壅塞桥涵。导流堤的高度应为设计使用年限内的泥石淤积厚度与泥石流的沟深之和；在泥石流勇能受阻的地方或弯道处还应加上冲起高度和弯道高度</w:t>
      </w:r>
      <w:r>
        <w:rPr>
          <w:rFonts w:hint="eastAsia" w:ascii="宋体" w:cs="宋体"/>
          <w:kern w:val="0"/>
          <w:szCs w:val="21"/>
        </w:rPr>
        <w:t>。</w:t>
      </w:r>
    </w:p>
    <w:p>
      <w:pPr>
        <w:widowControl/>
        <w:jc w:val="left"/>
        <w:rPr>
          <w:rFonts w:ascii="宋体" w:cs="宋体"/>
          <w:kern w:val="0"/>
          <w:szCs w:val="21"/>
        </w:rPr>
      </w:pPr>
      <w:r>
        <w:rPr>
          <w:rFonts w:ascii="宋体" w:cs="宋体"/>
          <w:kern w:val="0"/>
          <w:szCs w:val="21"/>
        </w:rPr>
        <w:br w:type="page"/>
      </w:r>
    </w:p>
    <w:p>
      <w:pPr>
        <w:pStyle w:val="33"/>
        <w:numPr>
          <w:ilvl w:val="0"/>
          <w:numId w:val="17"/>
        </w:numPr>
        <w:spacing w:before="312" w:beforeLines="100" w:after="312" w:afterLines="100" w:line="240" w:lineRule="auto"/>
        <w:outlineLvl w:val="0"/>
        <w:rPr>
          <w:rFonts w:ascii="Times New Roman" w:hAnsi="Times New Roman"/>
          <w:szCs w:val="21"/>
        </w:rPr>
      </w:pPr>
      <w:bookmarkStart w:id="92" w:name="_Toc125813463"/>
      <w:r>
        <w:rPr>
          <w:rFonts w:hint="eastAsia" w:ascii="Times New Roman" w:hAnsi="Times New Roman"/>
          <w:szCs w:val="21"/>
        </w:rPr>
        <w:t>路面</w:t>
      </w:r>
      <w:bookmarkEnd w:id="92"/>
    </w:p>
    <w:p>
      <w:pPr>
        <w:pStyle w:val="148"/>
        <w:numPr>
          <w:ilvl w:val="1"/>
          <w:numId w:val="17"/>
        </w:numPr>
        <w:spacing w:before="156" w:beforeLines="50" w:after="156" w:afterLines="50" w:line="240" w:lineRule="auto"/>
        <w:outlineLvl w:val="1"/>
        <w:rPr>
          <w:rFonts w:ascii="Times New Roman"/>
          <w:sz w:val="21"/>
          <w:szCs w:val="21"/>
        </w:rPr>
      </w:pPr>
      <w:r>
        <w:rPr>
          <w:rFonts w:ascii="Times New Roman"/>
          <w:sz w:val="21"/>
          <w:szCs w:val="21"/>
        </w:rPr>
        <w:t xml:space="preserve"> </w:t>
      </w:r>
      <w:bookmarkStart w:id="93" w:name="_Toc107390717"/>
      <w:bookmarkStart w:id="94" w:name="_Toc125813464"/>
      <w:r>
        <w:rPr>
          <w:rFonts w:hint="eastAsia" w:ascii="Times New Roman"/>
          <w:sz w:val="21"/>
          <w:szCs w:val="21"/>
        </w:rPr>
        <w:t>一般规定</w:t>
      </w:r>
      <w:bookmarkEnd w:id="93"/>
      <w:bookmarkEnd w:id="94"/>
    </w:p>
    <w:p>
      <w:pPr>
        <w:pStyle w:val="151"/>
        <w:numPr>
          <w:ilvl w:val="2"/>
          <w:numId w:val="17"/>
        </w:numPr>
        <w:spacing w:line="240" w:lineRule="auto"/>
        <w:ind w:left="0" w:firstLine="0" w:firstLineChars="0"/>
      </w:pPr>
      <w:r>
        <w:rPr>
          <w:rFonts w:hint="eastAsia"/>
        </w:rPr>
        <w:t>路面设计应根据交通量及其组成情况和公路等级、功能、当地材料及自然条件，遵循因地制宜、合理选材、方便施工、利于养护的原则，切实贯彻全寿命周期成本和资源循环利用的综合设计理念。</w:t>
      </w:r>
    </w:p>
    <w:p>
      <w:pPr>
        <w:pStyle w:val="151"/>
        <w:numPr>
          <w:ilvl w:val="2"/>
          <w:numId w:val="17"/>
        </w:numPr>
        <w:spacing w:line="240" w:lineRule="auto"/>
        <w:ind w:left="0" w:firstLine="0" w:firstLineChars="0"/>
      </w:pPr>
      <w:r>
        <w:t>路面结构形式</w:t>
      </w:r>
      <w:r>
        <w:rPr>
          <w:rFonts w:hint="eastAsia"/>
        </w:rPr>
        <w:t>、</w:t>
      </w:r>
      <w:r>
        <w:t>材料类型和设计厚度，应根据公路设计等级、交通量荷载等级及使用功能确定</w:t>
      </w:r>
      <w:r>
        <w:rPr>
          <w:rFonts w:hint="eastAsia"/>
        </w:rPr>
        <w:t>，重视路面结构的设计寿命，提高公路服务水平。路面结构设计的分段长度宜不小于1000m，设计标准、路面结构计算等应满足《公路沥青路面设计规范》（JTG D50）的相关要求。路面各结构层材料及混合料技术要求应满足《公路沥青路面施工技术规范》（JTG F40）和《甘肃省公路沥青路面施工技术规范》（DB62/T3136-2017）的相关要求。</w:t>
      </w:r>
    </w:p>
    <w:p>
      <w:pPr>
        <w:pStyle w:val="151"/>
        <w:numPr>
          <w:ilvl w:val="2"/>
          <w:numId w:val="17"/>
        </w:numPr>
        <w:spacing w:line="240" w:lineRule="auto"/>
        <w:ind w:left="0" w:firstLine="0" w:firstLineChars="0"/>
      </w:pPr>
      <w:r>
        <w:rPr>
          <w:rFonts w:hint="eastAsia"/>
        </w:rPr>
        <w:t>改扩建路面方案应按照充分利用、合理补强、根治隐患的原则，根据既有路面的检测评价结果，结合交通特性、设计使用年限以及气候、土基等条件综合确定。无法利用既有路面时，路面改扩建应按照新建路面设计。</w:t>
      </w:r>
    </w:p>
    <w:p>
      <w:pPr>
        <w:pStyle w:val="151"/>
        <w:numPr>
          <w:ilvl w:val="2"/>
          <w:numId w:val="17"/>
        </w:numPr>
        <w:spacing w:line="240" w:lineRule="auto"/>
        <w:ind w:left="0" w:firstLine="0" w:firstLineChars="0"/>
      </w:pPr>
      <w:r>
        <w:rPr>
          <w:rFonts w:hint="eastAsia"/>
        </w:rPr>
        <w:t>桥面铺装及隧道组合式路面采用沥青混合料面层时，应做好水泥混凝土层表面抛丸、精铣刨处理，满足露骨率设计要求和粘结层设计，保证沥青混合料铺装层与水泥混凝土层间有效黏结。</w:t>
      </w:r>
    </w:p>
    <w:p>
      <w:pPr>
        <w:pStyle w:val="151"/>
        <w:numPr>
          <w:ilvl w:val="2"/>
          <w:numId w:val="17"/>
        </w:numPr>
        <w:spacing w:line="240" w:lineRule="auto"/>
        <w:ind w:left="0" w:firstLine="0" w:firstLineChars="0"/>
      </w:pPr>
      <w:r>
        <w:rPr>
          <w:rFonts w:hint="eastAsia"/>
        </w:rPr>
        <w:t>对于新技术、新结构、新材料和新工艺，如橡胶沥青混合料、泡沫沥青混合料、双层摊铺技术等应遵循积极推广、合理应用的原则，总结经验、科学选用。</w:t>
      </w:r>
    </w:p>
    <w:p>
      <w:pPr>
        <w:pStyle w:val="148"/>
        <w:numPr>
          <w:ilvl w:val="1"/>
          <w:numId w:val="17"/>
        </w:numPr>
        <w:spacing w:before="156" w:beforeLines="50" w:after="156" w:afterLines="50" w:line="240" w:lineRule="auto"/>
        <w:outlineLvl w:val="1"/>
        <w:rPr>
          <w:rFonts w:ascii="Times New Roman"/>
          <w:sz w:val="21"/>
          <w:szCs w:val="21"/>
        </w:rPr>
      </w:pPr>
      <w:bookmarkStart w:id="95" w:name="_Toc107390718"/>
      <w:r>
        <w:rPr>
          <w:rFonts w:hint="eastAsia" w:ascii="Times New Roman"/>
          <w:sz w:val="21"/>
          <w:szCs w:val="21"/>
        </w:rPr>
        <w:t xml:space="preserve"> </w:t>
      </w:r>
      <w:bookmarkStart w:id="96" w:name="_Toc125813465"/>
      <w:r>
        <w:rPr>
          <w:rFonts w:hint="eastAsia" w:ascii="Times New Roman"/>
          <w:sz w:val="21"/>
          <w:szCs w:val="21"/>
        </w:rPr>
        <w:t>新建路面</w:t>
      </w:r>
      <w:bookmarkEnd w:id="95"/>
      <w:bookmarkEnd w:id="96"/>
    </w:p>
    <w:p>
      <w:pPr>
        <w:spacing w:before="156" w:beforeLines="50"/>
        <w:rPr>
          <w:rFonts w:ascii="宋体" w:cs="宋体"/>
          <w:kern w:val="0"/>
          <w:szCs w:val="21"/>
        </w:rPr>
      </w:pPr>
      <w:r>
        <w:rPr>
          <w:rFonts w:hint="eastAsia" w:ascii="黑体" w:hAnsi="黑体" w:eastAsia="黑体"/>
        </w:rPr>
        <w:t>9.2.1</w:t>
      </w:r>
      <w:r>
        <w:rPr>
          <w:rFonts w:hint="eastAsia"/>
          <w:szCs w:val="22"/>
        </w:rPr>
        <w:t xml:space="preserve"> </w:t>
      </w:r>
      <w:r>
        <w:rPr>
          <w:rFonts w:hint="eastAsia" w:ascii="宋体" w:cs="宋体"/>
          <w:kern w:val="0"/>
          <w:szCs w:val="21"/>
        </w:rPr>
        <w:t>沥青路面设计采用单轴-双轮组轴载100kN作为标准轴载，依据地区自然地理条件、土基回弹模量、所在地区近期交通组成与交通量、设计轴载、地区的路用材料等并结合已有工程经验与典型结构拟定路面结构方案。</w:t>
      </w:r>
    </w:p>
    <w:p>
      <w:pPr>
        <w:ind w:firstLine="420" w:firstLineChars="200"/>
        <w:rPr>
          <w:rFonts w:ascii="宋体" w:cs="宋体"/>
          <w:kern w:val="0"/>
          <w:szCs w:val="21"/>
        </w:rPr>
      </w:pPr>
      <w:r>
        <w:rPr>
          <w:rFonts w:hint="eastAsia" w:ascii="宋体" w:cs="宋体"/>
          <w:kern w:val="0"/>
          <w:szCs w:val="21"/>
        </w:rPr>
        <w:t>1) 一般路段采用沥青路面时，路面可采用双面层、双基层的路面结构，表面层宜采用SBS改性沥青，也可采用聚合物橡胶复合改性沥青。</w:t>
      </w:r>
    </w:p>
    <w:p>
      <w:pPr>
        <w:ind w:firstLine="420" w:firstLineChars="200"/>
        <w:rPr>
          <w:rFonts w:ascii="宋体" w:cs="宋体"/>
          <w:kern w:val="0"/>
          <w:szCs w:val="21"/>
        </w:rPr>
      </w:pPr>
      <w:r>
        <w:rPr>
          <w:rFonts w:hint="eastAsia" w:ascii="宋体" w:cs="宋体"/>
          <w:kern w:val="0"/>
          <w:szCs w:val="21"/>
        </w:rPr>
        <w:t>2) 重车比例较大、纵坡较大、村镇路段及平交路口，层间剪应力较大，应进行特殊设计。</w:t>
      </w:r>
    </w:p>
    <w:p>
      <w:pPr>
        <w:ind w:firstLine="420" w:firstLineChars="200"/>
        <w:rPr>
          <w:rFonts w:ascii="宋体" w:cs="宋体"/>
          <w:kern w:val="0"/>
          <w:szCs w:val="21"/>
        </w:rPr>
      </w:pPr>
      <w:r>
        <w:rPr>
          <w:rFonts w:hint="eastAsia" w:ascii="宋体" w:cs="宋体"/>
          <w:kern w:val="0"/>
          <w:szCs w:val="21"/>
        </w:rPr>
        <w:t>① 宜采取适当增加沥青面层厚度、下面层采用改性沥青、优化结构设计（如密集配沥青稳定碎石等）、掺加抗车辙剂等措施，提高抗车辙能力。</w:t>
      </w:r>
    </w:p>
    <w:p>
      <w:pPr>
        <w:ind w:firstLine="420" w:firstLineChars="200"/>
        <w:rPr>
          <w:rFonts w:ascii="宋体" w:cs="宋体"/>
          <w:kern w:val="0"/>
          <w:szCs w:val="21"/>
        </w:rPr>
      </w:pPr>
      <w:r>
        <w:rPr>
          <w:rFonts w:hint="eastAsia" w:ascii="宋体" w:cs="宋体"/>
          <w:kern w:val="0"/>
          <w:szCs w:val="21"/>
        </w:rPr>
        <w:t>② 基层顶部宜设置改性沥青应力吸收层，改性沥青应力吸收层的结合料宜选用橡胶沥青，增加层间粘结能力，防止或延缓反射裂缝的产生。</w:t>
      </w:r>
    </w:p>
    <w:p>
      <w:pPr>
        <w:ind w:firstLine="420" w:firstLineChars="200"/>
        <w:rPr>
          <w:rFonts w:ascii="宋体" w:cs="宋体"/>
          <w:kern w:val="0"/>
          <w:szCs w:val="21"/>
        </w:rPr>
      </w:pPr>
      <w:r>
        <w:rPr>
          <w:rFonts w:hint="eastAsia" w:ascii="宋体" w:cs="宋体"/>
          <w:kern w:val="0"/>
          <w:szCs w:val="21"/>
        </w:rPr>
        <w:t>3) 高海拔、冬季气温较低地区，应对表面层沥青或混合料低温性能提出特殊要求。</w:t>
      </w:r>
    </w:p>
    <w:p>
      <w:pPr>
        <w:ind w:firstLine="420" w:firstLineChars="200"/>
        <w:rPr>
          <w:rFonts w:ascii="宋体" w:cs="宋体"/>
          <w:kern w:val="0"/>
          <w:szCs w:val="21"/>
        </w:rPr>
      </w:pPr>
      <w:r>
        <w:rPr>
          <w:rFonts w:hint="eastAsia" w:ascii="宋体" w:cs="宋体"/>
          <w:kern w:val="0"/>
          <w:szCs w:val="21"/>
        </w:rPr>
        <w:t>4) 硬路肩应采用与行车道相同的路面结构形式，土路肩宜硬化。</w:t>
      </w:r>
    </w:p>
    <w:p>
      <w:pPr>
        <w:ind w:firstLine="210" w:firstLineChars="100"/>
        <w:rPr>
          <w:rFonts w:ascii="宋体" w:cs="宋体"/>
          <w:kern w:val="0"/>
          <w:szCs w:val="21"/>
        </w:rPr>
      </w:pPr>
      <w:r>
        <w:rPr>
          <w:rFonts w:hint="eastAsia" w:ascii="黑体" w:hAnsi="黑体" w:eastAsia="黑体"/>
        </w:rPr>
        <w:t>9.2.2</w:t>
      </w:r>
      <w:r>
        <w:rPr>
          <w:rFonts w:hint="eastAsia"/>
          <w:szCs w:val="22"/>
        </w:rPr>
        <w:t xml:space="preserve"> </w:t>
      </w:r>
      <w:r>
        <w:rPr>
          <w:rFonts w:hint="eastAsia" w:ascii="宋体" w:cs="宋体"/>
          <w:kern w:val="0"/>
          <w:szCs w:val="21"/>
        </w:rPr>
        <w:t>路面基层宜采用半刚性基层，刚性基层和柔性基层可根据实际情况选用。</w:t>
      </w:r>
    </w:p>
    <w:p>
      <w:pPr>
        <w:ind w:firstLine="210" w:firstLineChars="100"/>
        <w:rPr>
          <w:rFonts w:ascii="宋体" w:cs="宋体"/>
          <w:kern w:val="0"/>
          <w:szCs w:val="21"/>
        </w:rPr>
      </w:pPr>
      <w:r>
        <w:rPr>
          <w:rFonts w:hint="eastAsia" w:ascii="黑体" w:hAnsi="黑体" w:eastAsia="黑体"/>
        </w:rPr>
        <w:t>9.2.3</w:t>
      </w:r>
      <w:r>
        <w:rPr>
          <w:rFonts w:hint="eastAsia"/>
          <w:szCs w:val="22"/>
        </w:rPr>
        <w:t xml:space="preserve"> </w:t>
      </w:r>
      <w:r>
        <w:rPr>
          <w:rFonts w:hint="eastAsia" w:ascii="宋体" w:cs="宋体"/>
          <w:kern w:val="0"/>
          <w:szCs w:val="21"/>
        </w:rPr>
        <w:t>沥青混合料所用的集料应选用强度高、粘附性及耐磨性好的矿料，在选用材料时应进行经济性能比较。当石料与沥青粘附性较差时，应采取抗剥落措施。</w:t>
      </w:r>
    </w:p>
    <w:p>
      <w:pPr>
        <w:pStyle w:val="148"/>
        <w:numPr>
          <w:ilvl w:val="1"/>
          <w:numId w:val="17"/>
        </w:numPr>
        <w:spacing w:before="156" w:beforeLines="50" w:after="156" w:afterLines="50" w:line="240" w:lineRule="auto"/>
        <w:outlineLvl w:val="1"/>
        <w:rPr>
          <w:rFonts w:ascii="Times New Roman"/>
          <w:sz w:val="21"/>
          <w:szCs w:val="21"/>
        </w:rPr>
      </w:pPr>
      <w:bookmarkStart w:id="97" w:name="_Toc107390719"/>
      <w:r>
        <w:rPr>
          <w:rFonts w:hint="eastAsia" w:ascii="Times New Roman"/>
          <w:sz w:val="21"/>
          <w:szCs w:val="21"/>
        </w:rPr>
        <w:t xml:space="preserve"> </w:t>
      </w:r>
      <w:bookmarkStart w:id="98" w:name="_Toc125813466"/>
      <w:r>
        <w:rPr>
          <w:rFonts w:hint="eastAsia" w:ascii="Times New Roman"/>
          <w:sz w:val="21"/>
          <w:szCs w:val="21"/>
        </w:rPr>
        <w:t>改扩建路面</w:t>
      </w:r>
      <w:bookmarkEnd w:id="97"/>
      <w:bookmarkEnd w:id="98"/>
    </w:p>
    <w:p>
      <w:pPr>
        <w:pStyle w:val="151"/>
        <w:spacing w:line="240" w:lineRule="auto"/>
        <w:ind w:firstLine="0" w:firstLineChars="0"/>
      </w:pPr>
      <w:r>
        <w:rPr>
          <w:rFonts w:hint="eastAsia" w:ascii="黑体" w:hAnsi="黑体" w:eastAsia="黑体"/>
          <w:szCs w:val="24"/>
        </w:rPr>
        <w:t xml:space="preserve">9.3.1 </w:t>
      </w:r>
      <w:r>
        <w:rPr>
          <w:rFonts w:hint="eastAsia"/>
        </w:rPr>
        <w:t>既有路面调查与评价</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w:t>
      </w:r>
      <w:r>
        <w:rPr>
          <w:rFonts w:hint="eastAsia" w:ascii="宋体" w:cs="宋体"/>
          <w:kern w:val="0"/>
          <w:szCs w:val="21"/>
        </w:rPr>
        <w:t xml:space="preserve"> 应对既有路面按照规范要求进行全面调查，开展取芯、弯沉检测、探地雷达及路面技术状况评定工作，为公路拓宽、加铺设计提供基础资料。</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2</w:t>
      </w:r>
      <w:r>
        <w:rPr>
          <w:rFonts w:ascii="宋体" w:cs="宋体"/>
          <w:kern w:val="0"/>
          <w:szCs w:val="21"/>
        </w:rPr>
        <w:t>)</w:t>
      </w:r>
      <w:r>
        <w:rPr>
          <w:rFonts w:hint="eastAsia" w:ascii="宋体" w:cs="宋体"/>
          <w:kern w:val="0"/>
          <w:szCs w:val="21"/>
        </w:rPr>
        <w:t xml:space="preserve"> 根据现行标准结合现场调查资料，综合分析路面的病害成因，分段评价既有路面的承载力、技术状况和既有路面的可利用程度，提出病害处治的建议，分段拟定路面改扩建工程设计方案。</w:t>
      </w:r>
    </w:p>
    <w:p>
      <w:pPr>
        <w:pStyle w:val="151"/>
        <w:spacing w:line="240" w:lineRule="auto"/>
        <w:ind w:firstLine="0" w:firstLineChars="0"/>
      </w:pPr>
      <w:r>
        <w:rPr>
          <w:rFonts w:hint="eastAsia" w:ascii="黑体" w:hAnsi="黑体" w:eastAsia="黑体"/>
          <w:szCs w:val="24"/>
        </w:rPr>
        <w:t xml:space="preserve">9.3.2 </w:t>
      </w:r>
      <w:r>
        <w:rPr>
          <w:rFonts w:hint="eastAsia"/>
        </w:rPr>
        <w:t>沥青路面再生利用</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w:t>
      </w:r>
      <w:r>
        <w:rPr>
          <w:rFonts w:hint="eastAsia" w:ascii="宋体" w:cs="宋体"/>
          <w:kern w:val="0"/>
          <w:szCs w:val="21"/>
        </w:rPr>
        <w:t xml:space="preserve"> 沥青路面再生利用技术包括：厂拌热再生、就地热再生、厂拌冷再生、就地冷再生、全深式冷再生。</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2</w:t>
      </w:r>
      <w:r>
        <w:rPr>
          <w:rFonts w:ascii="宋体" w:cs="宋体"/>
          <w:kern w:val="0"/>
          <w:szCs w:val="21"/>
        </w:rPr>
        <w:t>)</w:t>
      </w:r>
      <w:r>
        <w:rPr>
          <w:rFonts w:hint="eastAsia" w:ascii="宋体" w:cs="宋体"/>
          <w:kern w:val="0"/>
          <w:szCs w:val="21"/>
        </w:rPr>
        <w:t xml:space="preserve"> 改扩建路面结构设计中应根据公路等级、路面状况、施工环境及能力、交通与气候条件等因素，优先采用各类再生技术，各类再生方式的适用范围、材料要求等参照现行《公路沥青路面再生技术规范》(JTG/T 5521)及甘肃省地方标准的有关规定执行。</w:t>
      </w:r>
    </w:p>
    <w:p>
      <w:pPr>
        <w:pStyle w:val="151"/>
        <w:spacing w:line="240" w:lineRule="auto"/>
        <w:ind w:firstLine="0" w:firstLineChars="0"/>
      </w:pPr>
      <w:r>
        <w:rPr>
          <w:rFonts w:hint="eastAsia" w:ascii="黑体" w:hAnsi="黑体" w:eastAsia="黑体"/>
          <w:szCs w:val="24"/>
        </w:rPr>
        <w:t xml:space="preserve">9.3.3  </w:t>
      </w:r>
      <w:r>
        <w:rPr>
          <w:rFonts w:hint="eastAsia"/>
        </w:rPr>
        <w:t>路面拓宽设计</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w:t>
      </w:r>
      <w:r>
        <w:rPr>
          <w:rFonts w:hint="eastAsia" w:ascii="宋体" w:cs="宋体"/>
          <w:kern w:val="0"/>
          <w:szCs w:val="21"/>
        </w:rPr>
        <w:t xml:space="preserve"> 拓宽部分面层的结构类型和厚度应符合现行《公路沥青路面设计规范》（JTG D50）的相关规定。</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2</w:t>
      </w:r>
      <w:r>
        <w:rPr>
          <w:rFonts w:ascii="宋体" w:cs="宋体"/>
          <w:kern w:val="0"/>
          <w:szCs w:val="21"/>
        </w:rPr>
        <w:t>)</w:t>
      </w:r>
      <w:r>
        <w:rPr>
          <w:rFonts w:hint="eastAsia" w:ascii="宋体" w:cs="宋体"/>
          <w:kern w:val="0"/>
          <w:szCs w:val="21"/>
        </w:rPr>
        <w:t xml:space="preserve"> 改扩建公路需要提高既有公路的技术等级时，应按改扩建后的公路等级的要求，进行路面的拓宽。</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3</w:t>
      </w:r>
      <w:r>
        <w:rPr>
          <w:rFonts w:ascii="宋体" w:cs="宋体"/>
          <w:kern w:val="0"/>
          <w:szCs w:val="21"/>
        </w:rPr>
        <w:t>)</w:t>
      </w:r>
      <w:r>
        <w:rPr>
          <w:rFonts w:hint="eastAsia" w:ascii="宋体" w:cs="宋体"/>
          <w:kern w:val="0"/>
          <w:szCs w:val="21"/>
        </w:rPr>
        <w:t xml:space="preserve"> 面层拓宽应符合以下要求：</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① 面层拓宽时纵向接缝宜与路中线平行。</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② 沥青路面拼接时，各结构层均应采用台阶搭接方式。基层、底基层搭接宽度不应小于0.3m，面层搭接宽度不宜小于0.3m，纵向拼接时宜再适当延长。为避免不均匀沉降导致路面结构开裂，可在基层底面铺设加筋材料，增强基层抵抗不协调变形的能力；</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4) 半刚性基层顶面或水泥混凝土路面加铺沥青面层时宜设置改性沥青应力吸收层，来提高原有路面的抗裂性能。</w:t>
      </w:r>
    </w:p>
    <w:p>
      <w:pPr>
        <w:pStyle w:val="151"/>
        <w:spacing w:line="240" w:lineRule="auto"/>
        <w:ind w:firstLine="0" w:firstLineChars="0"/>
      </w:pPr>
      <w:r>
        <w:rPr>
          <w:rFonts w:hint="eastAsia" w:ascii="黑体" w:hAnsi="黑体" w:eastAsia="黑体"/>
          <w:szCs w:val="24"/>
        </w:rPr>
        <w:t xml:space="preserve">9.3.4 </w:t>
      </w:r>
      <w:r>
        <w:rPr>
          <w:rFonts w:hint="eastAsia"/>
        </w:rPr>
        <w:t>路面加铺设计</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沥青路面加铺设计应在对既有路面技术状况检测评定的基础上进行。当既有路面破损不严重且结构性能较好时，对局部病害进行处理后可直接加铺沥青罩面层或表面功能层；为改善提高沥青表面层的服务功能，可采用沥青混凝土罩面、表面处治或其它预防性养护措施。</w:t>
      </w:r>
    </w:p>
    <w:p>
      <w:pPr>
        <w:pStyle w:val="151"/>
        <w:spacing w:line="240" w:lineRule="auto"/>
        <w:ind w:firstLine="0" w:firstLineChars="0"/>
      </w:pPr>
      <w:r>
        <w:rPr>
          <w:rFonts w:hint="eastAsia" w:ascii="黑体" w:hAnsi="黑体" w:eastAsia="黑体"/>
          <w:szCs w:val="24"/>
        </w:rPr>
        <w:t xml:space="preserve">9.3.5  </w:t>
      </w:r>
      <w:r>
        <w:rPr>
          <w:rFonts w:hint="eastAsia"/>
        </w:rPr>
        <w:t>路面补强设计</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 当既有路面结构破损严重或路面结构强度不能满足改扩建后交通需求时，应将既有路面铣刨至某一结构层或将既有路面就地再生后加铺结构层，采用彻底处治既有路面结构病害、加铺路面结构层相结合的补强方案。</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2) 当既有路面结构破损严重，或纵、横向坡度需作调整时，宜采用新建或将既有路面作为基层、底基层的补强方案。</w:t>
      </w:r>
    </w:p>
    <w:p>
      <w:pPr>
        <w:pStyle w:val="148"/>
        <w:numPr>
          <w:ilvl w:val="1"/>
          <w:numId w:val="17"/>
        </w:numPr>
        <w:spacing w:before="156" w:beforeLines="50" w:after="156" w:afterLines="50" w:line="240" w:lineRule="auto"/>
        <w:outlineLvl w:val="1"/>
        <w:rPr>
          <w:rFonts w:ascii="Times New Roman"/>
          <w:sz w:val="21"/>
          <w:szCs w:val="21"/>
        </w:rPr>
      </w:pPr>
      <w:bookmarkStart w:id="99" w:name="_Toc107390720"/>
      <w:bookmarkStart w:id="100" w:name="_Toc125813467"/>
      <w:r>
        <w:rPr>
          <w:rFonts w:hint="eastAsia" w:ascii="Times New Roman"/>
          <w:sz w:val="21"/>
          <w:szCs w:val="21"/>
        </w:rPr>
        <w:t>路面结构</w:t>
      </w:r>
      <w:bookmarkEnd w:id="99"/>
      <w:r>
        <w:rPr>
          <w:rFonts w:hint="eastAsia" w:ascii="Times New Roman"/>
          <w:sz w:val="21"/>
          <w:szCs w:val="21"/>
        </w:rPr>
        <w:t>组合</w:t>
      </w:r>
      <w:bookmarkEnd w:id="100"/>
    </w:p>
    <w:p>
      <w:pPr>
        <w:pStyle w:val="151"/>
        <w:spacing w:line="240" w:lineRule="auto"/>
        <w:ind w:firstLine="0" w:firstLineChars="0"/>
      </w:pPr>
      <w:r>
        <w:rPr>
          <w:rFonts w:hint="eastAsia" w:ascii="黑体" w:hAnsi="黑体" w:eastAsia="黑体"/>
          <w:szCs w:val="24"/>
        </w:rPr>
        <w:t xml:space="preserve">9.4.1 </w:t>
      </w:r>
      <w:r>
        <w:rPr>
          <w:rFonts w:hint="eastAsia"/>
        </w:rPr>
        <w:t>普通国道沥青路面面层设计可采用沥青混凝土AC、橡胶沥青混合料、Superpave、沥青稳定碎石ATB等热拌沥青混合料，改扩建路面面层根据实际情况也可采用厂拌热再生、就地热再生、泡沫沥青厂拌冷再生、乳化沥青厂拌冷再生等混合料。若路面对抗滑性能、耐久性、表面使用功能等有较高要求时，表面层可采用改性沥青玛蹄脂碎石SMA-13。</w:t>
      </w:r>
    </w:p>
    <w:p>
      <w:pPr>
        <w:pStyle w:val="151"/>
        <w:spacing w:line="240" w:lineRule="auto"/>
        <w:ind w:firstLine="0" w:firstLineChars="0"/>
      </w:pPr>
      <w:r>
        <w:rPr>
          <w:rFonts w:hint="eastAsia" w:ascii="黑体" w:hAnsi="黑体" w:eastAsia="黑体"/>
          <w:szCs w:val="24"/>
        </w:rPr>
        <w:t xml:space="preserve">9.4.2 </w:t>
      </w:r>
      <w:r>
        <w:rPr>
          <w:rFonts w:hint="eastAsia"/>
        </w:rPr>
        <w:t>普通国道沥青路面基层设计可采用水泥稳定级配碎石等混合料，改扩建路面基层根据实际情况也可采用全深式冷再生、泡沫沥青厂拌冷再生、乳化沥青厂拌冷再生等混合料。</w:t>
      </w:r>
    </w:p>
    <w:p>
      <w:pPr>
        <w:pStyle w:val="151"/>
        <w:spacing w:line="240" w:lineRule="auto"/>
        <w:ind w:firstLine="0" w:firstLineChars="0"/>
      </w:pPr>
      <w:r>
        <w:rPr>
          <w:rFonts w:hint="eastAsia" w:ascii="黑体" w:hAnsi="黑体" w:eastAsia="黑体"/>
          <w:szCs w:val="24"/>
        </w:rPr>
        <w:t xml:space="preserve">9.4.3 </w:t>
      </w:r>
      <w:r>
        <w:rPr>
          <w:rFonts w:hint="eastAsia"/>
        </w:rPr>
        <w:t>沥青路面厚度建议按照荷载等级给定范围：轻、中交通建议采用10～12cm沥青混凝土面层，双层36～40cm水泥稳定碎石基层；重、特重交通荷载等级建议采用12～14cm沥青混凝土面层，三层48～54cm水泥稳定碎石基层。水稳碎石基层、底基层及沥青面层最小厚度应不小于《公路沥青路面设计规范》（JTG D50）的规定。应对拟定的路面结构按照《公路沥青路面设计规范》（JTG D50）要求进行验算，并提出路表验收弯沉。</w:t>
      </w:r>
    </w:p>
    <w:p>
      <w:pPr>
        <w:pStyle w:val="151"/>
        <w:spacing w:line="240" w:lineRule="auto"/>
        <w:ind w:firstLine="0" w:firstLineChars="0"/>
      </w:pPr>
      <w:r>
        <w:rPr>
          <w:rFonts w:hint="eastAsia" w:ascii="黑体" w:hAnsi="黑体" w:eastAsia="黑体"/>
          <w:szCs w:val="24"/>
        </w:rPr>
        <w:t xml:space="preserve">9.4.4 </w:t>
      </w:r>
      <w:r>
        <w:rPr>
          <w:rFonts w:hint="eastAsia"/>
        </w:rPr>
        <w:t>桥面沥青混合料铺装层厚度不宜小于50mm，</w:t>
      </w:r>
      <w:r>
        <w:t>防水粘结层材料宜选用改性沥青或改性乳化沥青</w:t>
      </w:r>
      <w:r>
        <w:rPr>
          <w:rFonts w:hint="eastAsia"/>
        </w:rPr>
        <w:t>；隧道路面宜采用复合式路面结构，长、大隧道沥青混合料铺装宜采用温拌技术，表面层宜采用阻燃技术。</w:t>
      </w:r>
    </w:p>
    <w:p>
      <w:pPr>
        <w:pStyle w:val="151"/>
        <w:spacing w:line="240" w:lineRule="auto"/>
        <w:ind w:firstLine="0" w:firstLineChars="0"/>
      </w:pPr>
      <w:r>
        <w:rPr>
          <w:rFonts w:hint="eastAsia" w:ascii="黑体" w:hAnsi="黑体" w:eastAsia="黑体"/>
          <w:szCs w:val="24"/>
        </w:rPr>
        <w:t xml:space="preserve">9.4.5 </w:t>
      </w:r>
      <w:r>
        <w:rPr>
          <w:rFonts w:hint="eastAsia"/>
        </w:rPr>
        <w:t>高寒阴湿山区以及地下水位较高路段，应在路床顶面设置排水功能层，排水功能层宜选用砂砾、碎石等粒料类材料。</w:t>
      </w:r>
    </w:p>
    <w:p>
      <w:pPr>
        <w:pStyle w:val="151"/>
        <w:spacing w:line="240" w:lineRule="auto"/>
        <w:ind w:firstLine="0" w:firstLineChars="0"/>
      </w:pPr>
      <w:r>
        <w:rPr>
          <w:rFonts w:hint="eastAsia" w:ascii="黑体" w:hAnsi="黑体" w:eastAsia="黑体"/>
          <w:szCs w:val="24"/>
        </w:rPr>
        <w:t xml:space="preserve">9.4.6 </w:t>
      </w:r>
      <w:r>
        <w:rPr>
          <w:rFonts w:hint="eastAsia"/>
        </w:rPr>
        <w:t>普通国道沥青常用推荐的路面结构组合形式可参考表9.4.1，其中路面结构（一）为一般路段（轻、中交通荷载等级）推荐路面结构组合形式；路面结构（二）为重交通荷载等级、长陡坡路段推荐路面结构组合形式。</w:t>
      </w:r>
    </w:p>
    <w:p>
      <w:pPr>
        <w:pStyle w:val="151"/>
        <w:jc w:val="center"/>
      </w:pPr>
      <w:r>
        <w:rPr>
          <w:rFonts w:hint="eastAsia"/>
        </w:rPr>
        <w:t>表9.4.1</w:t>
      </w:r>
      <w:r>
        <w:t xml:space="preserve">  </w:t>
      </w:r>
      <w:r>
        <w:rPr>
          <w:rFonts w:hint="eastAsia"/>
        </w:rPr>
        <w:t>沥青路面常用推荐结构组合形式</w:t>
      </w:r>
    </w:p>
    <w:tbl>
      <w:tblPr>
        <w:tblStyle w:val="34"/>
        <w:tblW w:w="917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1033"/>
        <w:gridCol w:w="5529"/>
        <w:gridCol w:w="133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73" w:type="dxa"/>
            <w:shd w:val="clear" w:color="auto" w:fill="auto"/>
            <w:vAlign w:val="center"/>
          </w:tcPr>
          <w:p>
            <w:pPr>
              <w:spacing w:line="360" w:lineRule="auto"/>
              <w:jc w:val="center"/>
              <w:rPr>
                <w:kern w:val="0"/>
                <w:sz w:val="18"/>
                <w:szCs w:val="32"/>
              </w:rPr>
            </w:pPr>
          </w:p>
        </w:tc>
        <w:tc>
          <w:tcPr>
            <w:tcW w:w="1033" w:type="dxa"/>
            <w:shd w:val="clear" w:color="auto" w:fill="auto"/>
            <w:vAlign w:val="center"/>
          </w:tcPr>
          <w:p>
            <w:pPr>
              <w:spacing w:line="360" w:lineRule="auto"/>
              <w:jc w:val="center"/>
              <w:rPr>
                <w:kern w:val="0"/>
                <w:sz w:val="18"/>
                <w:szCs w:val="32"/>
              </w:rPr>
            </w:pPr>
          </w:p>
        </w:tc>
        <w:tc>
          <w:tcPr>
            <w:tcW w:w="5529" w:type="dxa"/>
            <w:shd w:val="clear" w:color="auto" w:fill="auto"/>
            <w:vAlign w:val="center"/>
          </w:tcPr>
          <w:p>
            <w:pPr>
              <w:spacing w:line="360" w:lineRule="auto"/>
              <w:jc w:val="center"/>
              <w:rPr>
                <w:kern w:val="0"/>
                <w:sz w:val="18"/>
                <w:szCs w:val="32"/>
              </w:rPr>
            </w:pPr>
            <w:r>
              <w:rPr>
                <w:rFonts w:hint="eastAsia"/>
                <w:kern w:val="0"/>
                <w:sz w:val="18"/>
                <w:szCs w:val="32"/>
              </w:rPr>
              <w:t>推荐结构组合</w:t>
            </w:r>
          </w:p>
        </w:tc>
        <w:tc>
          <w:tcPr>
            <w:tcW w:w="1339" w:type="dxa"/>
            <w:shd w:val="clear" w:color="auto" w:fill="auto"/>
            <w:vAlign w:val="center"/>
          </w:tcPr>
          <w:p>
            <w:pPr>
              <w:spacing w:line="360" w:lineRule="auto"/>
              <w:jc w:val="center"/>
              <w:rPr>
                <w:kern w:val="0"/>
                <w:sz w:val="18"/>
                <w:szCs w:val="32"/>
              </w:rPr>
            </w:pPr>
            <w:r>
              <w:rPr>
                <w:rFonts w:hint="eastAsia"/>
                <w:kern w:val="0"/>
                <w:sz w:val="18"/>
                <w:szCs w:val="32"/>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73" w:type="dxa"/>
            <w:vMerge w:val="restart"/>
            <w:shd w:val="clear" w:color="auto" w:fill="auto"/>
            <w:vAlign w:val="center"/>
          </w:tcPr>
          <w:p>
            <w:pPr>
              <w:spacing w:line="360" w:lineRule="auto"/>
              <w:jc w:val="center"/>
              <w:rPr>
                <w:kern w:val="0"/>
                <w:sz w:val="18"/>
                <w:szCs w:val="32"/>
              </w:rPr>
            </w:pPr>
            <w:r>
              <w:rPr>
                <w:rFonts w:hint="eastAsia"/>
                <w:kern w:val="0"/>
                <w:sz w:val="18"/>
                <w:szCs w:val="32"/>
              </w:rPr>
              <w:t>新建路面</w:t>
            </w:r>
          </w:p>
        </w:tc>
        <w:tc>
          <w:tcPr>
            <w:tcW w:w="1033" w:type="dxa"/>
            <w:shd w:val="clear" w:color="auto" w:fill="auto"/>
            <w:vAlign w:val="center"/>
          </w:tcPr>
          <w:p>
            <w:pPr>
              <w:jc w:val="center"/>
              <w:rPr>
                <w:kern w:val="0"/>
                <w:sz w:val="18"/>
                <w:szCs w:val="32"/>
              </w:rPr>
            </w:pPr>
            <w:r>
              <w:rPr>
                <w:rFonts w:hint="eastAsia"/>
                <w:kern w:val="0"/>
                <w:sz w:val="18"/>
                <w:szCs w:val="32"/>
              </w:rPr>
              <w:t>路面结构（一）</w:t>
            </w:r>
          </w:p>
        </w:tc>
        <w:tc>
          <w:tcPr>
            <w:tcW w:w="5529" w:type="dxa"/>
            <w:shd w:val="clear" w:color="auto" w:fill="auto"/>
            <w:vAlign w:val="center"/>
          </w:tcPr>
          <w:p>
            <w:pPr>
              <w:jc w:val="left"/>
              <w:rPr>
                <w:kern w:val="0"/>
                <w:sz w:val="18"/>
                <w:szCs w:val="32"/>
              </w:rPr>
            </w:pPr>
            <w:r>
              <w:rPr>
                <w:rFonts w:hint="eastAsia"/>
                <w:kern w:val="0"/>
                <w:sz w:val="18"/>
                <w:szCs w:val="32"/>
              </w:rPr>
              <w:t>表面层：4cm改性沥青混凝土AC-13C/Sup-13</w:t>
            </w:r>
          </w:p>
          <w:p>
            <w:pPr>
              <w:jc w:val="left"/>
              <w:rPr>
                <w:kern w:val="0"/>
                <w:sz w:val="18"/>
                <w:szCs w:val="32"/>
              </w:rPr>
            </w:pPr>
            <w:r>
              <w:rPr>
                <w:rFonts w:hint="eastAsia"/>
                <w:kern w:val="0"/>
                <w:sz w:val="18"/>
                <w:szCs w:val="32"/>
              </w:rPr>
              <w:t>下面层：6~8cm沥青混凝土AC-20（AC-25）/Sup-20（Sup-25）</w:t>
            </w:r>
          </w:p>
          <w:p>
            <w:pPr>
              <w:jc w:val="left"/>
              <w:rPr>
                <w:kern w:val="0"/>
                <w:sz w:val="18"/>
                <w:szCs w:val="32"/>
              </w:rPr>
            </w:pPr>
            <w:r>
              <w:rPr>
                <w:kern w:val="0"/>
                <w:sz w:val="18"/>
                <w:szCs w:val="32"/>
              </w:rPr>
              <w:t>基</w:t>
            </w:r>
            <w:r>
              <w:rPr>
                <w:rFonts w:hint="eastAsia"/>
                <w:kern w:val="0"/>
                <w:sz w:val="18"/>
                <w:szCs w:val="32"/>
              </w:rPr>
              <w:t xml:space="preserve">  </w:t>
            </w:r>
            <w:r>
              <w:rPr>
                <w:kern w:val="0"/>
                <w:sz w:val="18"/>
                <w:szCs w:val="32"/>
              </w:rPr>
              <w:t>层</w:t>
            </w:r>
            <w:r>
              <w:rPr>
                <w:rFonts w:hint="eastAsia"/>
                <w:kern w:val="0"/>
                <w:sz w:val="18"/>
                <w:szCs w:val="32"/>
              </w:rPr>
              <w:t>：18~20cm水泥稳定碎石</w:t>
            </w:r>
          </w:p>
          <w:p>
            <w:pPr>
              <w:jc w:val="left"/>
              <w:rPr>
                <w:kern w:val="0"/>
                <w:sz w:val="18"/>
                <w:szCs w:val="32"/>
              </w:rPr>
            </w:pPr>
            <w:r>
              <w:rPr>
                <w:rFonts w:hint="eastAsia"/>
                <w:kern w:val="0"/>
                <w:sz w:val="18"/>
                <w:szCs w:val="32"/>
              </w:rPr>
              <w:t>底基层：18~20cm水泥稳定碎石</w:t>
            </w:r>
          </w:p>
        </w:tc>
        <w:tc>
          <w:tcPr>
            <w:tcW w:w="1339" w:type="dxa"/>
            <w:vMerge w:val="restart"/>
            <w:shd w:val="clear" w:color="auto" w:fill="auto"/>
            <w:vAlign w:val="center"/>
          </w:tcPr>
          <w:p>
            <w:pPr>
              <w:ind w:firstLine="180" w:firstLineChars="100"/>
              <w:jc w:val="left"/>
              <w:rPr>
                <w:kern w:val="0"/>
                <w:sz w:val="18"/>
                <w:szCs w:val="32"/>
              </w:rPr>
            </w:pPr>
            <w:r>
              <w:rPr>
                <w:rFonts w:hint="eastAsia"/>
                <w:kern w:val="0"/>
                <w:sz w:val="18"/>
                <w:szCs w:val="32"/>
              </w:rPr>
              <w:t>本表推荐路面结构组合参考我省已有工程经验与典型结构。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73" w:type="dxa"/>
            <w:vMerge w:val="continue"/>
            <w:shd w:val="clear" w:color="auto" w:fill="auto"/>
            <w:vAlign w:val="center"/>
          </w:tcPr>
          <w:p>
            <w:pPr>
              <w:spacing w:line="360" w:lineRule="auto"/>
              <w:jc w:val="center"/>
              <w:rPr>
                <w:kern w:val="0"/>
                <w:sz w:val="18"/>
                <w:szCs w:val="32"/>
              </w:rPr>
            </w:pPr>
          </w:p>
        </w:tc>
        <w:tc>
          <w:tcPr>
            <w:tcW w:w="1033" w:type="dxa"/>
            <w:shd w:val="clear" w:color="auto" w:fill="auto"/>
            <w:vAlign w:val="center"/>
          </w:tcPr>
          <w:p>
            <w:pPr>
              <w:jc w:val="center"/>
              <w:rPr>
                <w:kern w:val="0"/>
                <w:sz w:val="18"/>
                <w:szCs w:val="32"/>
              </w:rPr>
            </w:pPr>
            <w:r>
              <w:rPr>
                <w:rFonts w:hint="eastAsia"/>
                <w:kern w:val="0"/>
                <w:sz w:val="18"/>
                <w:szCs w:val="32"/>
              </w:rPr>
              <w:t>路面结构（二）</w:t>
            </w:r>
          </w:p>
        </w:tc>
        <w:tc>
          <w:tcPr>
            <w:tcW w:w="5529" w:type="dxa"/>
            <w:shd w:val="clear" w:color="auto" w:fill="auto"/>
            <w:vAlign w:val="center"/>
          </w:tcPr>
          <w:p>
            <w:pPr>
              <w:jc w:val="left"/>
              <w:rPr>
                <w:kern w:val="0"/>
                <w:sz w:val="18"/>
                <w:szCs w:val="32"/>
              </w:rPr>
            </w:pPr>
            <w:r>
              <w:rPr>
                <w:rFonts w:hint="eastAsia"/>
                <w:kern w:val="0"/>
                <w:sz w:val="18"/>
                <w:szCs w:val="32"/>
              </w:rPr>
              <w:t>表面层：4cm改性沥青混凝土AC-13C/Sup-13/SMA-13</w:t>
            </w:r>
          </w:p>
          <w:p>
            <w:pPr>
              <w:jc w:val="left"/>
              <w:rPr>
                <w:kern w:val="0"/>
                <w:sz w:val="18"/>
                <w:szCs w:val="32"/>
              </w:rPr>
            </w:pPr>
            <w:r>
              <w:rPr>
                <w:rFonts w:hint="eastAsia"/>
                <w:kern w:val="0"/>
                <w:sz w:val="18"/>
                <w:szCs w:val="32"/>
              </w:rPr>
              <w:t>下面层：8~10cm改性沥青稳定碎石ATB-25/改性沥青混凝土AC-25</w:t>
            </w:r>
          </w:p>
          <w:p>
            <w:pPr>
              <w:jc w:val="left"/>
              <w:rPr>
                <w:kern w:val="0"/>
                <w:sz w:val="18"/>
                <w:szCs w:val="32"/>
              </w:rPr>
            </w:pPr>
            <w:r>
              <w:rPr>
                <w:rFonts w:hint="eastAsia"/>
                <w:kern w:val="0"/>
                <w:sz w:val="18"/>
                <w:szCs w:val="32"/>
              </w:rPr>
              <w:t>上基</w:t>
            </w:r>
            <w:r>
              <w:rPr>
                <w:kern w:val="0"/>
                <w:sz w:val="18"/>
                <w:szCs w:val="32"/>
              </w:rPr>
              <w:t>层</w:t>
            </w:r>
            <w:r>
              <w:rPr>
                <w:rFonts w:hint="eastAsia"/>
                <w:kern w:val="0"/>
                <w:sz w:val="18"/>
                <w:szCs w:val="32"/>
              </w:rPr>
              <w:t>：16~18cm</w:t>
            </w:r>
            <w:r>
              <w:rPr>
                <w:kern w:val="0"/>
                <w:sz w:val="18"/>
                <w:szCs w:val="32"/>
              </w:rPr>
              <w:t>水泥稳定碎石</w:t>
            </w:r>
          </w:p>
          <w:p>
            <w:pPr>
              <w:jc w:val="left"/>
              <w:rPr>
                <w:kern w:val="0"/>
                <w:sz w:val="18"/>
                <w:szCs w:val="32"/>
              </w:rPr>
            </w:pPr>
            <w:r>
              <w:rPr>
                <w:rFonts w:hint="eastAsia"/>
                <w:kern w:val="0"/>
                <w:sz w:val="18"/>
                <w:szCs w:val="32"/>
              </w:rPr>
              <w:t>下基层：16~18cm</w:t>
            </w:r>
            <w:r>
              <w:rPr>
                <w:kern w:val="0"/>
                <w:sz w:val="18"/>
                <w:szCs w:val="32"/>
              </w:rPr>
              <w:t>水泥稳定碎石</w:t>
            </w:r>
          </w:p>
          <w:p>
            <w:pPr>
              <w:jc w:val="left"/>
              <w:rPr>
                <w:kern w:val="0"/>
                <w:sz w:val="18"/>
                <w:szCs w:val="32"/>
              </w:rPr>
            </w:pPr>
            <w:r>
              <w:rPr>
                <w:rFonts w:hint="eastAsia"/>
                <w:kern w:val="0"/>
                <w:sz w:val="18"/>
                <w:szCs w:val="32"/>
              </w:rPr>
              <w:t>底基层：16~18cm</w:t>
            </w:r>
            <w:r>
              <w:rPr>
                <w:kern w:val="0"/>
                <w:sz w:val="18"/>
                <w:szCs w:val="32"/>
              </w:rPr>
              <w:t>水泥稳定碎石</w:t>
            </w:r>
          </w:p>
        </w:tc>
        <w:tc>
          <w:tcPr>
            <w:tcW w:w="1339" w:type="dxa"/>
            <w:vMerge w:val="continue"/>
            <w:shd w:val="clear" w:color="auto" w:fill="auto"/>
            <w:vAlign w:val="center"/>
          </w:tcPr>
          <w:p>
            <w:pPr>
              <w:spacing w:line="360" w:lineRule="auto"/>
              <w:jc w:val="center"/>
              <w:rPr>
                <w:kern w:val="0"/>
                <w:sz w:val="18"/>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73" w:type="dxa"/>
            <w:vMerge w:val="restart"/>
            <w:shd w:val="clear" w:color="auto" w:fill="auto"/>
            <w:vAlign w:val="center"/>
          </w:tcPr>
          <w:p>
            <w:pPr>
              <w:spacing w:line="360" w:lineRule="auto"/>
              <w:jc w:val="center"/>
              <w:rPr>
                <w:kern w:val="0"/>
                <w:sz w:val="18"/>
                <w:szCs w:val="32"/>
              </w:rPr>
            </w:pPr>
            <w:r>
              <w:rPr>
                <w:kern w:val="0"/>
                <w:sz w:val="18"/>
                <w:szCs w:val="32"/>
              </w:rPr>
              <w:t>改扩建路面</w:t>
            </w:r>
          </w:p>
        </w:tc>
        <w:tc>
          <w:tcPr>
            <w:tcW w:w="1033" w:type="dxa"/>
            <w:shd w:val="clear" w:color="auto" w:fill="auto"/>
            <w:vAlign w:val="center"/>
          </w:tcPr>
          <w:p>
            <w:pPr>
              <w:jc w:val="center"/>
              <w:rPr>
                <w:kern w:val="0"/>
                <w:sz w:val="18"/>
                <w:szCs w:val="32"/>
              </w:rPr>
            </w:pPr>
            <w:r>
              <w:rPr>
                <w:rFonts w:hint="eastAsia"/>
                <w:kern w:val="0"/>
                <w:sz w:val="18"/>
                <w:szCs w:val="32"/>
              </w:rPr>
              <w:t>路面结构（一）</w:t>
            </w:r>
          </w:p>
        </w:tc>
        <w:tc>
          <w:tcPr>
            <w:tcW w:w="5529" w:type="dxa"/>
            <w:shd w:val="clear" w:color="auto" w:fill="auto"/>
            <w:vAlign w:val="center"/>
          </w:tcPr>
          <w:p>
            <w:pPr>
              <w:jc w:val="left"/>
              <w:rPr>
                <w:kern w:val="0"/>
                <w:sz w:val="18"/>
                <w:szCs w:val="32"/>
              </w:rPr>
            </w:pPr>
            <w:r>
              <w:rPr>
                <w:rFonts w:hint="eastAsia"/>
                <w:kern w:val="0"/>
                <w:sz w:val="18"/>
                <w:szCs w:val="32"/>
              </w:rPr>
              <w:t xml:space="preserve">表面层：4cm改性沥青混凝土AC-13C/Sup-13/SMA-13 </w:t>
            </w:r>
          </w:p>
          <w:p>
            <w:pPr>
              <w:jc w:val="left"/>
              <w:rPr>
                <w:kern w:val="0"/>
                <w:sz w:val="18"/>
                <w:szCs w:val="32"/>
              </w:rPr>
            </w:pPr>
            <w:r>
              <w:rPr>
                <w:rFonts w:hint="eastAsia"/>
                <w:kern w:val="0"/>
                <w:sz w:val="18"/>
                <w:szCs w:val="32"/>
              </w:rPr>
              <w:t>下面层：8~12cm改性沥青稳定碎石ATB-25/改性沥青混凝土AC-25/厂拌热再生AC-25/粗粒式厂拌冷再生</w:t>
            </w:r>
          </w:p>
          <w:p>
            <w:pPr>
              <w:jc w:val="left"/>
              <w:rPr>
                <w:kern w:val="0"/>
                <w:sz w:val="18"/>
                <w:szCs w:val="32"/>
              </w:rPr>
            </w:pPr>
            <w:r>
              <w:rPr>
                <w:kern w:val="0"/>
                <w:sz w:val="18"/>
                <w:szCs w:val="32"/>
              </w:rPr>
              <w:t>基</w:t>
            </w:r>
            <w:r>
              <w:rPr>
                <w:rFonts w:hint="eastAsia"/>
                <w:kern w:val="0"/>
                <w:sz w:val="18"/>
                <w:szCs w:val="32"/>
              </w:rPr>
              <w:t xml:space="preserve">  </w:t>
            </w:r>
            <w:r>
              <w:rPr>
                <w:kern w:val="0"/>
                <w:sz w:val="18"/>
                <w:szCs w:val="32"/>
              </w:rPr>
              <w:t>层</w:t>
            </w:r>
            <w:r>
              <w:rPr>
                <w:rFonts w:hint="eastAsia"/>
                <w:kern w:val="0"/>
                <w:sz w:val="18"/>
                <w:szCs w:val="32"/>
              </w:rPr>
              <w:t>：18~32cm</w:t>
            </w:r>
            <w:r>
              <w:rPr>
                <w:kern w:val="0"/>
                <w:sz w:val="18"/>
                <w:szCs w:val="32"/>
              </w:rPr>
              <w:t>水泥稳定碎石</w:t>
            </w:r>
          </w:p>
          <w:p>
            <w:pPr>
              <w:jc w:val="left"/>
              <w:rPr>
                <w:kern w:val="0"/>
                <w:sz w:val="18"/>
                <w:szCs w:val="32"/>
              </w:rPr>
            </w:pPr>
            <w:r>
              <w:rPr>
                <w:rFonts w:hint="eastAsia"/>
                <w:kern w:val="0"/>
                <w:sz w:val="18"/>
                <w:szCs w:val="32"/>
              </w:rPr>
              <w:t>底基层：18~20cm全深式冷再生/水泥稳定碎石</w:t>
            </w:r>
          </w:p>
        </w:tc>
        <w:tc>
          <w:tcPr>
            <w:tcW w:w="1339" w:type="dxa"/>
            <w:vMerge w:val="continue"/>
            <w:shd w:val="clear" w:color="auto" w:fill="auto"/>
            <w:vAlign w:val="center"/>
          </w:tcPr>
          <w:p>
            <w:pPr>
              <w:spacing w:line="360" w:lineRule="auto"/>
              <w:jc w:val="center"/>
              <w:rPr>
                <w:kern w:val="0"/>
                <w:sz w:val="18"/>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73" w:type="dxa"/>
            <w:vMerge w:val="continue"/>
            <w:shd w:val="clear" w:color="auto" w:fill="auto"/>
            <w:vAlign w:val="center"/>
          </w:tcPr>
          <w:p>
            <w:pPr>
              <w:spacing w:line="360" w:lineRule="auto"/>
              <w:jc w:val="center"/>
              <w:rPr>
                <w:kern w:val="0"/>
                <w:sz w:val="18"/>
                <w:szCs w:val="32"/>
              </w:rPr>
            </w:pPr>
          </w:p>
        </w:tc>
        <w:tc>
          <w:tcPr>
            <w:tcW w:w="1033" w:type="dxa"/>
            <w:shd w:val="clear" w:color="auto" w:fill="auto"/>
            <w:vAlign w:val="center"/>
          </w:tcPr>
          <w:p>
            <w:pPr>
              <w:jc w:val="center"/>
              <w:rPr>
                <w:kern w:val="0"/>
                <w:sz w:val="18"/>
                <w:szCs w:val="32"/>
              </w:rPr>
            </w:pPr>
            <w:r>
              <w:rPr>
                <w:rFonts w:hint="eastAsia"/>
                <w:kern w:val="0"/>
                <w:sz w:val="18"/>
                <w:szCs w:val="32"/>
              </w:rPr>
              <w:t>路面结构（二）</w:t>
            </w:r>
          </w:p>
        </w:tc>
        <w:tc>
          <w:tcPr>
            <w:tcW w:w="5529" w:type="dxa"/>
            <w:shd w:val="clear" w:color="auto" w:fill="auto"/>
            <w:vAlign w:val="center"/>
          </w:tcPr>
          <w:p>
            <w:pPr>
              <w:jc w:val="left"/>
              <w:rPr>
                <w:kern w:val="0"/>
                <w:sz w:val="18"/>
                <w:szCs w:val="32"/>
              </w:rPr>
            </w:pPr>
            <w:r>
              <w:rPr>
                <w:rFonts w:hint="eastAsia"/>
                <w:kern w:val="0"/>
                <w:sz w:val="18"/>
                <w:szCs w:val="32"/>
              </w:rPr>
              <w:t>上面层：4cm改性沥青混凝土AC-13C/Sup-13/SMA-13</w:t>
            </w:r>
          </w:p>
          <w:p>
            <w:pPr>
              <w:jc w:val="left"/>
              <w:rPr>
                <w:kern w:val="0"/>
                <w:sz w:val="18"/>
                <w:szCs w:val="32"/>
              </w:rPr>
            </w:pPr>
            <w:r>
              <w:rPr>
                <w:rFonts w:hint="eastAsia"/>
                <w:kern w:val="0"/>
                <w:sz w:val="18"/>
                <w:szCs w:val="32"/>
              </w:rPr>
              <w:t>下面层：6cm沥青混凝土AC-20/Sup-20</w:t>
            </w:r>
          </w:p>
          <w:p>
            <w:pPr>
              <w:jc w:val="left"/>
              <w:rPr>
                <w:kern w:val="0"/>
                <w:sz w:val="18"/>
                <w:szCs w:val="32"/>
              </w:rPr>
            </w:pPr>
            <w:r>
              <w:rPr>
                <w:kern w:val="0"/>
                <w:sz w:val="18"/>
                <w:szCs w:val="32"/>
              </w:rPr>
              <w:t>上基层</w:t>
            </w:r>
            <w:r>
              <w:rPr>
                <w:rFonts w:hint="eastAsia"/>
                <w:kern w:val="0"/>
                <w:sz w:val="18"/>
                <w:szCs w:val="32"/>
              </w:rPr>
              <w:t>：8~10cm厂拌热再生AC-25/粗粒式厂拌冷再生</w:t>
            </w:r>
          </w:p>
          <w:p>
            <w:pPr>
              <w:jc w:val="left"/>
              <w:rPr>
                <w:kern w:val="0"/>
                <w:sz w:val="18"/>
                <w:szCs w:val="32"/>
              </w:rPr>
            </w:pPr>
            <w:r>
              <w:rPr>
                <w:rFonts w:hint="eastAsia"/>
                <w:kern w:val="0"/>
                <w:sz w:val="18"/>
                <w:szCs w:val="32"/>
              </w:rPr>
              <w:t>下基层：18~20cm水泥稳定碎石</w:t>
            </w:r>
          </w:p>
          <w:p>
            <w:pPr>
              <w:jc w:val="left"/>
              <w:rPr>
                <w:kern w:val="0"/>
                <w:sz w:val="18"/>
                <w:szCs w:val="32"/>
              </w:rPr>
            </w:pPr>
            <w:r>
              <w:rPr>
                <w:rFonts w:hint="eastAsia"/>
                <w:kern w:val="0"/>
                <w:sz w:val="18"/>
                <w:szCs w:val="32"/>
              </w:rPr>
              <w:t>底基层：18~20cm全深式冷再生/水泥稳定碎石</w:t>
            </w:r>
          </w:p>
        </w:tc>
        <w:tc>
          <w:tcPr>
            <w:tcW w:w="1339" w:type="dxa"/>
            <w:vMerge w:val="continue"/>
            <w:shd w:val="clear" w:color="auto" w:fill="auto"/>
            <w:vAlign w:val="center"/>
          </w:tcPr>
          <w:p>
            <w:pPr>
              <w:spacing w:line="360" w:lineRule="auto"/>
              <w:jc w:val="center"/>
              <w:rPr>
                <w:kern w:val="0"/>
                <w:sz w:val="18"/>
                <w:szCs w:val="32"/>
              </w:rPr>
            </w:pPr>
          </w:p>
        </w:tc>
      </w:tr>
    </w:tbl>
    <w:p>
      <w:pPr>
        <w:pStyle w:val="148"/>
        <w:numPr>
          <w:ilvl w:val="1"/>
          <w:numId w:val="17"/>
        </w:numPr>
        <w:spacing w:before="156" w:beforeLines="50" w:after="156" w:afterLines="50" w:line="240" w:lineRule="auto"/>
        <w:outlineLvl w:val="1"/>
        <w:rPr>
          <w:rFonts w:ascii="Times New Roman"/>
          <w:sz w:val="21"/>
          <w:szCs w:val="21"/>
        </w:rPr>
      </w:pPr>
      <w:bookmarkStart w:id="101" w:name="_Toc107390721"/>
      <w:bookmarkStart w:id="102" w:name="_Toc125813468"/>
      <w:r>
        <w:rPr>
          <w:rFonts w:hint="eastAsia" w:ascii="Times New Roman"/>
          <w:sz w:val="21"/>
          <w:szCs w:val="21"/>
        </w:rPr>
        <w:t>路面排水</w:t>
      </w:r>
      <w:bookmarkEnd w:id="101"/>
      <w:bookmarkEnd w:id="102"/>
    </w:p>
    <w:p>
      <w:pPr>
        <w:pStyle w:val="151"/>
        <w:spacing w:line="240" w:lineRule="auto"/>
        <w:ind w:firstLine="0" w:firstLineChars="0"/>
      </w:pPr>
      <w:r>
        <w:rPr>
          <w:rFonts w:hint="eastAsia" w:ascii="黑体" w:hAnsi="黑体" w:eastAsia="黑体"/>
          <w:szCs w:val="24"/>
        </w:rPr>
        <w:t xml:space="preserve">9.5.1 </w:t>
      </w:r>
      <w:r>
        <w:rPr>
          <w:rFonts w:hint="eastAsia"/>
        </w:rPr>
        <w:t>排水系统的设计应遵循以排为主、防排结合的原则，一般路段路面排水宜采用分散排水方式，宜对土路肩及坡面进行加固。黄土地区填方路基的路面表面水宜采用设置拦水带、急流槽集中排放的方式排除。</w:t>
      </w:r>
    </w:p>
    <w:p>
      <w:pPr>
        <w:pStyle w:val="151"/>
        <w:spacing w:line="240" w:lineRule="auto"/>
        <w:ind w:firstLine="0" w:firstLineChars="0"/>
      </w:pPr>
      <w:r>
        <w:rPr>
          <w:rFonts w:hint="eastAsia" w:ascii="黑体" w:hAnsi="黑体" w:eastAsia="黑体"/>
          <w:szCs w:val="24"/>
        </w:rPr>
        <w:t xml:space="preserve">9.5.2 </w:t>
      </w:r>
      <w:r>
        <w:rPr>
          <w:rFonts w:hint="eastAsia"/>
        </w:rPr>
        <w:t>为排除路面接缝、裂缝或空隙渗水及由路肩或路基渗入并滞留在路面结构内的自由水，视工程实际情况，可考虑设置路面边缘排水系统或路面内部排水系统，排除路面结构层间水。</w:t>
      </w:r>
    </w:p>
    <w:p>
      <w:pPr>
        <w:pStyle w:val="151"/>
        <w:spacing w:line="240" w:lineRule="auto"/>
        <w:ind w:firstLine="0" w:firstLineChars="0"/>
      </w:pPr>
      <w:r>
        <w:rPr>
          <w:rFonts w:hint="eastAsia"/>
        </w:rPr>
        <w:t>9.5.3 改扩建项目应重视新老路基结合部界面排水设计，加强与原有排水设施的衔接和改造设计。</w:t>
      </w:r>
    </w:p>
    <w:p>
      <w:pPr>
        <w:widowControl/>
        <w:jc w:val="left"/>
        <w:rPr>
          <w:szCs w:val="22"/>
        </w:rPr>
      </w:pPr>
      <w:r>
        <w:br w:type="page"/>
      </w:r>
    </w:p>
    <w:p>
      <w:pPr>
        <w:pStyle w:val="33"/>
        <w:numPr>
          <w:ilvl w:val="0"/>
          <w:numId w:val="17"/>
        </w:numPr>
        <w:spacing w:before="312" w:beforeLines="100" w:after="312" w:afterLines="100" w:line="240" w:lineRule="auto"/>
        <w:outlineLvl w:val="0"/>
        <w:rPr>
          <w:rFonts w:ascii="Times New Roman" w:hAnsi="Times New Roman"/>
          <w:color w:val="000000" w:themeColor="text1"/>
          <w:szCs w:val="21"/>
          <w14:textFill>
            <w14:solidFill>
              <w14:schemeClr w14:val="tx1"/>
            </w14:solidFill>
          </w14:textFill>
        </w:rPr>
      </w:pPr>
      <w:bookmarkStart w:id="103" w:name="_Toc125813469"/>
      <w:r>
        <w:rPr>
          <w:rFonts w:hint="eastAsia" w:ascii="Times New Roman" w:hAnsi="Times New Roman"/>
          <w:color w:val="000000" w:themeColor="text1"/>
          <w:szCs w:val="21"/>
          <w14:textFill>
            <w14:solidFill>
              <w14:schemeClr w14:val="tx1"/>
            </w14:solidFill>
          </w14:textFill>
        </w:rPr>
        <w:t>桥梁涵洞</w:t>
      </w:r>
      <w:bookmarkEnd w:id="103"/>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104" w:name="_Toc112093836"/>
      <w:bookmarkStart w:id="105" w:name="_Toc125813470"/>
      <w:bookmarkStart w:id="106" w:name="_Toc7084"/>
      <w:r>
        <w:rPr>
          <w:rFonts w:hint="eastAsia" w:ascii="Times New Roman"/>
          <w:color w:val="000000" w:themeColor="text1"/>
          <w:sz w:val="21"/>
          <w:szCs w:val="21"/>
          <w14:textFill>
            <w14:solidFill>
              <w14:schemeClr w14:val="tx1"/>
            </w14:solidFill>
          </w14:textFill>
        </w:rPr>
        <w:t>一般规定</w:t>
      </w:r>
      <w:bookmarkEnd w:id="104"/>
      <w:bookmarkEnd w:id="105"/>
      <w:bookmarkEnd w:id="106"/>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普通国道公路桥梁设计时，应遵循下列原则：</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w:t>
      </w:r>
      <w:r>
        <w:rPr>
          <w:rFonts w:ascii="宋体" w:cs="宋体"/>
          <w:color w:val="000000" w:themeColor="text1"/>
          <w:kern w:val="0"/>
          <w:szCs w:val="21"/>
          <w14:textFill>
            <w14:solidFill>
              <w14:schemeClr w14:val="tx1"/>
            </w14:solidFill>
          </w14:textFill>
        </w:rPr>
        <w:t>桥涵应按照安全、耐久、适用、环保、经济和美观的原则，考虑因地制宜、就地取材、便于施工和养护等因素，进行全寿命周期设计。</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w:t>
      </w:r>
      <w:r>
        <w:rPr>
          <w:rFonts w:ascii="宋体" w:cs="宋体"/>
          <w:color w:val="000000" w:themeColor="text1"/>
          <w:kern w:val="0"/>
          <w:szCs w:val="21"/>
          <w14:textFill>
            <w14:solidFill>
              <w14:schemeClr w14:val="tx1"/>
            </w14:solidFill>
          </w14:textFill>
        </w:rPr>
        <w:t>桥梁宽度</w:t>
      </w:r>
      <w:r>
        <w:rPr>
          <w:rFonts w:hint="eastAsia" w:ascii="宋体" w:cs="宋体"/>
          <w:color w:val="000000" w:themeColor="text1"/>
          <w:kern w:val="0"/>
          <w:szCs w:val="21"/>
          <w14:textFill>
            <w14:solidFill>
              <w14:schemeClr w14:val="tx1"/>
            </w14:solidFill>
          </w14:textFill>
        </w:rPr>
        <w:t>宜</w:t>
      </w:r>
      <w:r>
        <w:rPr>
          <w:rFonts w:ascii="宋体" w:cs="宋体"/>
          <w:color w:val="000000" w:themeColor="text1"/>
          <w:kern w:val="0"/>
          <w:szCs w:val="21"/>
          <w14:textFill>
            <w14:solidFill>
              <w14:schemeClr w14:val="tx1"/>
            </w14:solidFill>
          </w14:textFill>
        </w:rPr>
        <w:t>与路基同宽</w:t>
      </w:r>
      <w:r>
        <w:rPr>
          <w:rFonts w:hint="eastAsia" w:ascii="宋体" w:cs="宋体"/>
          <w:color w:val="000000" w:themeColor="text1"/>
          <w:kern w:val="0"/>
          <w:szCs w:val="21"/>
          <w14:textFill>
            <w14:solidFill>
              <w14:schemeClr w14:val="tx1"/>
            </w14:solidFill>
          </w14:textFill>
        </w:rPr>
        <w:t>，改建和新建桥梁宽度不宜小于9.0m</w:t>
      </w:r>
      <w:r>
        <w:rPr>
          <w:rFonts w:ascii="宋体" w:cs="宋体"/>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有明确规划时，可根据规划道路宽度进行设计。</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3）桥涵净空应满足建筑限界规定，跨线桥净空高度宜富余0.5m。</w:t>
      </w:r>
    </w:p>
    <w:p>
      <w:pPr>
        <w:pStyle w:val="151"/>
        <w:numPr>
          <w:ilvl w:val="2"/>
          <w:numId w:val="17"/>
        </w:numPr>
        <w:ind w:left="567" w:firstLineChars="0"/>
        <w:rPr>
          <w:color w:val="000000" w:themeColor="text1"/>
          <w14:textFill>
            <w14:solidFill>
              <w14:schemeClr w14:val="tx1"/>
            </w14:solidFill>
          </w14:textFill>
        </w:rPr>
      </w:pPr>
      <w:r>
        <w:rPr>
          <w:color w:val="000000" w:themeColor="text1"/>
          <w14:textFill>
            <w14:solidFill>
              <w14:schemeClr w14:val="tx1"/>
            </w14:solidFill>
          </w14:textFill>
        </w:rPr>
        <w:t>桥（涵）位</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特大桥、大桥桥位应作为路线走向的控制点，一般中、小桥及涵洞位置布设宜服从路线走向。跨河桥梁孔跨布设应与国家有关部门（如水利、航道、规划等）协调，并征得相关方同意，且宜与洪水主流流向正交，无法正交时，交角不宜大于5°。</w:t>
      </w:r>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107" w:name="_Toc3970"/>
      <w:bookmarkStart w:id="108" w:name="_Toc125813471"/>
      <w:bookmarkStart w:id="109" w:name="_Toc112093837"/>
      <w:r>
        <w:rPr>
          <w:rFonts w:hint="eastAsia" w:ascii="Times New Roman"/>
          <w:color w:val="000000" w:themeColor="text1"/>
          <w:sz w:val="21"/>
          <w:szCs w:val="21"/>
          <w14:textFill>
            <w14:solidFill>
              <w14:schemeClr w14:val="tx1"/>
            </w14:solidFill>
          </w14:textFill>
        </w:rPr>
        <w:t>桥型选择与上部结构</w:t>
      </w:r>
      <w:bookmarkEnd w:id="107"/>
      <w:bookmarkEnd w:id="108"/>
      <w:bookmarkEnd w:id="109"/>
    </w:p>
    <w:p>
      <w:pPr>
        <w:pStyle w:val="151"/>
        <w:numPr>
          <w:ilvl w:val="2"/>
          <w:numId w:val="17"/>
        </w:numPr>
        <w:ind w:left="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一般规定</w:t>
      </w:r>
    </w:p>
    <w:p>
      <w:pPr>
        <w:numPr>
          <w:ilvl w:val="0"/>
          <w:numId w:val="21"/>
        </w:num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桥型设计应根据所在区域的自然条件、材料来源、地质状况、施工方式和使用要求综合考虑。除需采用特殊结构另行设计外，</w:t>
      </w:r>
      <w:r>
        <w:rPr>
          <w:rFonts w:hint="eastAsia" w:ascii="宋体" w:cs="宋体"/>
          <w:color w:val="000000" w:themeColor="text1"/>
          <w:kern w:val="0"/>
          <w:szCs w:val="21"/>
          <w14:textFill>
            <w14:solidFill>
              <w14:schemeClr w14:val="tx1"/>
            </w14:solidFill>
          </w14:textFill>
        </w:rPr>
        <w:t>宜采用</w:t>
      </w:r>
      <w:r>
        <w:rPr>
          <w:rFonts w:ascii="宋体" w:cs="宋体"/>
          <w:color w:val="000000" w:themeColor="text1"/>
          <w:kern w:val="0"/>
          <w:szCs w:val="21"/>
          <w14:textFill>
            <w14:solidFill>
              <w14:schemeClr w14:val="tx1"/>
            </w14:solidFill>
          </w14:textFill>
        </w:rPr>
        <w:t>标准化、</w:t>
      </w:r>
      <w:r>
        <w:rPr>
          <w:rFonts w:hint="eastAsia" w:ascii="宋体" w:cs="宋体"/>
          <w:color w:val="000000" w:themeColor="text1"/>
          <w:kern w:val="0"/>
          <w:szCs w:val="21"/>
          <w14:textFill>
            <w14:solidFill>
              <w14:schemeClr w14:val="tx1"/>
            </w14:solidFill>
          </w14:textFill>
        </w:rPr>
        <w:t>机械</w:t>
      </w:r>
      <w:r>
        <w:rPr>
          <w:rFonts w:ascii="宋体" w:cs="宋体"/>
          <w:color w:val="000000" w:themeColor="text1"/>
          <w:kern w:val="0"/>
          <w:szCs w:val="21"/>
          <w14:textFill>
            <w14:solidFill>
              <w14:schemeClr w14:val="tx1"/>
            </w14:solidFill>
          </w14:textFill>
        </w:rPr>
        <w:t>化、工厂化</w:t>
      </w:r>
      <w:r>
        <w:rPr>
          <w:rFonts w:hint="eastAsia" w:ascii="宋体" w:cs="宋体"/>
          <w:color w:val="000000" w:themeColor="text1"/>
          <w:kern w:val="0"/>
          <w:szCs w:val="21"/>
          <w14:textFill>
            <w14:solidFill>
              <w14:schemeClr w14:val="tx1"/>
            </w14:solidFill>
          </w14:textFill>
        </w:rPr>
        <w:t>施工</w:t>
      </w:r>
      <w:r>
        <w:rPr>
          <w:rFonts w:ascii="宋体" w:cs="宋体"/>
          <w:color w:val="000000" w:themeColor="text1"/>
          <w:kern w:val="0"/>
          <w:szCs w:val="21"/>
          <w14:textFill>
            <w14:solidFill>
              <w14:schemeClr w14:val="tx1"/>
            </w14:solidFill>
          </w14:textFill>
        </w:rPr>
        <w:t>。</w:t>
      </w:r>
    </w:p>
    <w:p>
      <w:pPr>
        <w:numPr>
          <w:ilvl w:val="0"/>
          <w:numId w:val="21"/>
        </w:num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桥梁宜采用正交布置，地形及环境条件容许时，左、右幅桥梁可正交错孔布置。当设计条件受限时，可根据实际斜交角度进行设计。</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3）跨径不大于50m的桥梁上部结构宜采用装配式结构。</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4）平曲线半径较小、预制梁难以适应线性时，上部结构可采用现浇混凝土梁板。</w:t>
      </w:r>
    </w:p>
    <w:p>
      <w:pPr>
        <w:pStyle w:val="151"/>
        <w:numPr>
          <w:ilvl w:val="2"/>
          <w:numId w:val="17"/>
        </w:numPr>
        <w:ind w:left="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装配式梁桥结构选型应符合下列规定：</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 跨径8～20m，宜采用预应力混凝土π型梁、矮T梁。空心板施工和建设经验成熟的地区和既有空心板桥梁拼宽时，可采用空心板结构。</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 跨径25m～40m，宜采用预应力混凝土T梁、箱梁。</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3）跨径30m～50m，结合项目实际情况，经论证后可采用波纹钢-混凝土组合梁。</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4) 跨径不大于20m，经全寿命周期内经济、技术、安全的综合比选后，可采用UHPC桥面板组合梁。</w:t>
      </w:r>
    </w:p>
    <w:p>
      <w:pPr>
        <w:pStyle w:val="151"/>
        <w:numPr>
          <w:ilvl w:val="2"/>
          <w:numId w:val="17"/>
        </w:numPr>
        <w:ind w:left="567" w:firstLineChars="0"/>
        <w:rPr>
          <w:color w:val="000000" w:themeColor="text1"/>
          <w14:textFill>
            <w14:solidFill>
              <w14:schemeClr w14:val="tx1"/>
            </w14:solidFill>
          </w14:textFill>
        </w:rPr>
      </w:pPr>
      <w:r>
        <w:rPr>
          <w:rFonts w:hint="eastAsia" w:ascii="宋体" w:cs="宋体"/>
          <w:color w:val="000000" w:themeColor="text1"/>
          <w:kern w:val="0"/>
          <w:szCs w:val="21"/>
          <w14:textFill>
            <w14:solidFill>
              <w14:schemeClr w14:val="tx1"/>
            </w14:solidFill>
          </w14:textFill>
        </w:rPr>
        <w:t>在满足一般要求的情况下，根据总体地形、地质、水文等条件，统筹选择</w:t>
      </w:r>
      <w:r>
        <w:rPr>
          <w:rFonts w:hint="eastAsia"/>
          <w:color w:val="000000" w:themeColor="text1"/>
          <w14:textFill>
            <w14:solidFill>
              <w14:schemeClr w14:val="tx1"/>
            </w14:solidFill>
          </w14:textFill>
        </w:rPr>
        <w:t>跨径与墩高组合。</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1）中小桥根据需要可选用8～20m跨径；</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2）墩高20m以下大中桥，宜选用20m或25m跨径；</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3）墩高20～35m大桥，宜选用30m跨径；</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4）墩高35～70m大桥，宜选用40m、50m跨径。</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5）墩高大于70m时，宜采用大跨径连续刚构桥或其他桥型，连续刚构桥主跨跨径不宜大于200m，边中跨的比例宜控制在0.52～0.60，当边跨较小，支点处出现负反力时，应采用配重措施；单T刚构桥的跨径不宜大于130m。</w:t>
      </w:r>
    </w:p>
    <w:p>
      <w:pPr>
        <w:pStyle w:val="151"/>
        <w:numPr>
          <w:ilvl w:val="2"/>
          <w:numId w:val="17"/>
        </w:numPr>
        <w:ind w:left="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桥梁联长控制</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1）桥梁分联时应考虑一联内桥墩刚度的均衡性，避免刚度差别过大，固定支座不宜设置于一联内的矮墩上。</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2）常规中小跨径桥梁一联宜按3～6孔布置，且联长控制在160m以内。</w:t>
      </w:r>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110" w:name="_TOC_250037"/>
      <w:bookmarkEnd w:id="110"/>
      <w:bookmarkStart w:id="111" w:name="_TOC_250036"/>
      <w:bookmarkEnd w:id="111"/>
      <w:bookmarkStart w:id="112" w:name="_TOC_250038"/>
      <w:bookmarkEnd w:id="112"/>
      <w:bookmarkStart w:id="113" w:name="_Toc125813472"/>
      <w:bookmarkStart w:id="114" w:name="_Toc8644"/>
      <w:bookmarkStart w:id="115" w:name="_Toc112093838"/>
      <w:r>
        <w:rPr>
          <w:rFonts w:ascii="Times New Roman"/>
          <w:color w:val="000000" w:themeColor="text1"/>
          <w:sz w:val="21"/>
          <w:szCs w:val="21"/>
          <w14:textFill>
            <w14:solidFill>
              <w14:schemeClr w14:val="tx1"/>
            </w14:solidFill>
          </w14:textFill>
        </w:rPr>
        <w:t>桥梁下部结构</w:t>
      </w:r>
      <w:bookmarkEnd w:id="113"/>
      <w:bookmarkEnd w:id="114"/>
      <w:bookmarkEnd w:id="115"/>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1）桥</w:t>
      </w:r>
      <w:r>
        <w:rPr>
          <w:rFonts w:ascii="宋体" w:cs="宋体"/>
          <w:color w:val="000000" w:themeColor="text1"/>
          <w:kern w:val="0"/>
          <w:szCs w:val="21"/>
          <w14:textFill>
            <w14:solidFill>
              <w14:schemeClr w14:val="tx1"/>
            </w14:solidFill>
          </w14:textFill>
        </w:rPr>
        <w:t>梁墩、台根据测量收集的水文、地质资料、以及墩台布置形式，进行冲刷计算。</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w:t>
      </w:r>
      <w:r>
        <w:rPr>
          <w:rFonts w:ascii="宋体" w:cs="宋体"/>
          <w:color w:val="000000" w:themeColor="text1"/>
          <w:kern w:val="0"/>
          <w:szCs w:val="21"/>
          <w14:textFill>
            <w14:solidFill>
              <w14:schemeClr w14:val="tx1"/>
            </w14:solidFill>
          </w14:textFill>
        </w:rPr>
        <w:t>陡坡</w:t>
      </w:r>
      <w:r>
        <w:rPr>
          <w:rFonts w:hint="eastAsia" w:ascii="宋体" w:cs="宋体"/>
          <w:color w:val="000000" w:themeColor="text1"/>
          <w:kern w:val="0"/>
          <w:szCs w:val="21"/>
          <w14:textFill>
            <w14:solidFill>
              <w14:schemeClr w14:val="tx1"/>
            </w14:solidFill>
          </w14:textFill>
        </w:rPr>
        <w:t>处墩、台</w:t>
      </w:r>
      <w:r>
        <w:rPr>
          <w:rFonts w:ascii="宋体" w:cs="宋体"/>
          <w:color w:val="000000" w:themeColor="text1"/>
          <w:kern w:val="0"/>
          <w:szCs w:val="21"/>
          <w14:textFill>
            <w14:solidFill>
              <w14:schemeClr w14:val="tx1"/>
            </w14:solidFill>
          </w14:textFill>
        </w:rPr>
        <w:t>应进行施工及</w:t>
      </w:r>
      <w:r>
        <w:rPr>
          <w:rFonts w:hint="eastAsia" w:ascii="宋体" w:cs="宋体"/>
          <w:color w:val="000000" w:themeColor="text1"/>
          <w:kern w:val="0"/>
          <w:szCs w:val="21"/>
          <w14:textFill>
            <w14:solidFill>
              <w14:schemeClr w14:val="tx1"/>
            </w14:solidFill>
          </w14:textFill>
        </w:rPr>
        <w:t>成</w:t>
      </w:r>
      <w:r>
        <w:rPr>
          <w:rFonts w:ascii="宋体" w:cs="宋体"/>
          <w:color w:val="000000" w:themeColor="text1"/>
          <w:kern w:val="0"/>
          <w:szCs w:val="21"/>
          <w14:textFill>
            <w14:solidFill>
              <w14:schemeClr w14:val="tx1"/>
            </w14:solidFill>
          </w14:textFill>
        </w:rPr>
        <w:t>桥后</w:t>
      </w:r>
      <w:r>
        <w:rPr>
          <w:rFonts w:hint="eastAsia" w:ascii="宋体" w:cs="宋体"/>
          <w:color w:val="000000" w:themeColor="text1"/>
          <w:kern w:val="0"/>
          <w:szCs w:val="21"/>
          <w14:textFill>
            <w14:solidFill>
              <w14:schemeClr w14:val="tx1"/>
            </w14:solidFill>
          </w14:textFill>
        </w:rPr>
        <w:t>的</w:t>
      </w:r>
      <w:r>
        <w:rPr>
          <w:rFonts w:ascii="宋体" w:cs="宋体"/>
          <w:color w:val="000000" w:themeColor="text1"/>
          <w:kern w:val="0"/>
          <w:szCs w:val="21"/>
          <w14:textFill>
            <w14:solidFill>
              <w14:schemeClr w14:val="tx1"/>
            </w14:solidFill>
          </w14:textFill>
        </w:rPr>
        <w:t>边坡稳定性评价，根据评价结果</w:t>
      </w:r>
      <w:r>
        <w:rPr>
          <w:rFonts w:hint="eastAsia" w:ascii="宋体" w:cs="宋体"/>
          <w:color w:val="000000" w:themeColor="text1"/>
          <w:kern w:val="0"/>
          <w:szCs w:val="21"/>
          <w14:textFill>
            <w14:solidFill>
              <w14:schemeClr w14:val="tx1"/>
            </w14:solidFill>
          </w14:textFill>
        </w:rPr>
        <w:t>采取</w:t>
      </w:r>
      <w:r>
        <w:rPr>
          <w:rFonts w:ascii="宋体" w:cs="宋体"/>
          <w:color w:val="000000" w:themeColor="text1"/>
          <w:kern w:val="0"/>
          <w:szCs w:val="21"/>
          <w14:textFill>
            <w14:solidFill>
              <w14:schemeClr w14:val="tx1"/>
            </w14:solidFill>
          </w14:textFill>
        </w:rPr>
        <w:t>相应的边坡整治。</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w:t>
      </w:r>
      <w:r>
        <w:rPr>
          <w:rFonts w:ascii="宋体" w:cs="宋体"/>
          <w:color w:val="000000" w:themeColor="text1"/>
          <w:kern w:val="0"/>
          <w:szCs w:val="21"/>
          <w14:textFill>
            <w14:solidFill>
              <w14:schemeClr w14:val="tx1"/>
            </w14:solidFill>
          </w14:textFill>
        </w:rPr>
        <w:t>斜坡上的傍山桥梁，当上边坡的滚石危及桥梁安全时</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应</w:t>
      </w:r>
      <w:r>
        <w:rPr>
          <w:rFonts w:hint="eastAsia" w:ascii="宋体" w:cs="宋体"/>
          <w:color w:val="000000" w:themeColor="text1"/>
          <w:kern w:val="0"/>
          <w:szCs w:val="21"/>
          <w14:textFill>
            <w14:solidFill>
              <w14:schemeClr w14:val="tx1"/>
            </w14:solidFill>
          </w14:textFill>
        </w:rPr>
        <w:t>进行</w:t>
      </w:r>
      <w:r>
        <w:rPr>
          <w:rFonts w:ascii="宋体" w:cs="宋体"/>
          <w:color w:val="000000" w:themeColor="text1"/>
          <w:kern w:val="0"/>
          <w:szCs w:val="21"/>
          <w14:textFill>
            <w14:solidFill>
              <w14:schemeClr w14:val="tx1"/>
            </w14:solidFill>
          </w14:textFill>
        </w:rPr>
        <w:t>清除或采取工程</w:t>
      </w:r>
      <w:r>
        <w:rPr>
          <w:rFonts w:hint="eastAsia" w:ascii="宋体" w:cs="宋体"/>
          <w:color w:val="000000" w:themeColor="text1"/>
          <w:kern w:val="0"/>
          <w:szCs w:val="21"/>
          <w14:textFill>
            <w14:solidFill>
              <w14:schemeClr w14:val="tx1"/>
            </w14:solidFill>
          </w14:textFill>
        </w:rPr>
        <w:t>防护</w:t>
      </w:r>
      <w:r>
        <w:rPr>
          <w:rFonts w:ascii="宋体" w:cs="宋体"/>
          <w:color w:val="000000" w:themeColor="text1"/>
          <w:kern w:val="0"/>
          <w:szCs w:val="21"/>
          <w14:textFill>
            <w14:solidFill>
              <w14:schemeClr w14:val="tx1"/>
            </w14:solidFill>
          </w14:textFill>
        </w:rPr>
        <w:t>措施，以保证桥梁安全。</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桥墩</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1）对一般路段的桥梁，高度35m以下的桥墩宜采用柱式墩；高度35m以上的桥墩宜采用矩形实心墩或空心薄壁墩，矩形墩四角应设置倒角，便于施工脱模。</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2）对景观要求较高的桥梁，设计宜考虑桥墩的外形美观，可采用小柱距大挑臂双柱墩、花瓶墩及隐式盖梁等结构形式。</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3）柱式墩系梁设置</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柱式墩的桩柱结合部宜设置桩顶系梁，具体根据墩高、地震烈度、地形地质情况等因素确定。</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①未设置盖梁的柱式墩高度大于7m应设置墩顶系梁；</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②陆地系梁顶面埋置深度应按照冻深、地质、施工便利性等情况综合确定，一般不宜小于50cm；</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③处于山区季节性河流中的地系梁，宜埋入河床以下，避免系梁影响河道行洪；</w:t>
      </w:r>
    </w:p>
    <w:p>
      <w:pPr>
        <w:autoSpaceDE w:val="0"/>
        <w:autoSpaceDN w:val="0"/>
        <w:adjustRightInd w:val="0"/>
        <w:ind w:firstLine="420" w:firstLineChars="200"/>
        <w:jc w:val="left"/>
      </w:pPr>
      <w:r>
        <w:rPr>
          <w:rFonts w:hint="eastAsia" w:ascii="宋体" w:cs="宋体"/>
          <w:kern w:val="0"/>
          <w:szCs w:val="21"/>
        </w:rPr>
        <w:t>④顺河道布置和与水流斜交较大的水中墩不宜在洪水位以下设置系梁。</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4）当设置独柱墩或横向单支座时，应进行横向抗倾覆稳定性验算，一联内不得设置连续2个及以上独柱墩。</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桥台</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1）桥头路基填土高度原则上不宜大于7.0m。经计算分析确定可适当提高，但不宜大于10m。</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2）河道（沟谷）两侧桥台位置须充分考虑洪水冲刷影响，必要时应加大桥长、加强台前锥坡铺砌和加大基础埋置深度。</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3）位于软土地基的桥台，应进行软基处理后施工桩基，处理范围不应小于台前锥坡边缘外3～5m，以保证台前锥坡和台后路基稳定性。必要时可采用先填土压实再施工桩基的工序施工。 </w:t>
      </w:r>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116" w:name="_TOC_250035"/>
      <w:bookmarkEnd w:id="116"/>
      <w:bookmarkStart w:id="117" w:name="_Toc125813473"/>
      <w:bookmarkStart w:id="118" w:name="_Toc26783"/>
      <w:bookmarkStart w:id="119" w:name="_Toc112093839"/>
      <w:r>
        <w:rPr>
          <w:rFonts w:hint="eastAsia" w:ascii="Times New Roman"/>
          <w:color w:val="000000" w:themeColor="text1"/>
          <w:sz w:val="21"/>
          <w:szCs w:val="21"/>
          <w14:textFill>
            <w14:solidFill>
              <w14:schemeClr w14:val="tx1"/>
            </w14:solidFill>
          </w14:textFill>
        </w:rPr>
        <w:t>桥梁</w:t>
      </w:r>
      <w:r>
        <w:rPr>
          <w:rFonts w:ascii="Times New Roman"/>
          <w:color w:val="000000" w:themeColor="text1"/>
          <w:sz w:val="21"/>
          <w:szCs w:val="21"/>
          <w14:textFill>
            <w14:solidFill>
              <w14:schemeClr w14:val="tx1"/>
            </w14:solidFill>
          </w14:textFill>
        </w:rPr>
        <w:t>基础</w:t>
      </w:r>
      <w:bookmarkEnd w:id="117"/>
      <w:bookmarkEnd w:id="118"/>
      <w:bookmarkEnd w:id="119"/>
    </w:p>
    <w:p>
      <w:pPr>
        <w:pStyle w:val="151"/>
        <w:numPr>
          <w:ilvl w:val="2"/>
          <w:numId w:val="17"/>
        </w:numPr>
        <w:spacing w:line="240" w:lineRule="auto"/>
        <w:ind w:left="0" w:firstLine="0" w:firstLineChars="0"/>
        <w:rPr>
          <w:color w:val="000000" w:themeColor="text1"/>
          <w14:textFill>
            <w14:solidFill>
              <w14:schemeClr w14:val="tx1"/>
            </w14:solidFill>
          </w14:textFill>
        </w:rPr>
      </w:pPr>
      <w:r>
        <w:rPr>
          <w:color w:val="000000" w:themeColor="text1"/>
          <w14:textFill>
            <w14:solidFill>
              <w14:schemeClr w14:val="tx1"/>
            </w14:solidFill>
          </w14:textFill>
        </w:rPr>
        <w:t>基础类型</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基础应根据水文、地质、地形、上部结构</w:t>
      </w:r>
      <w:r>
        <w:rPr>
          <w:rFonts w:hint="eastAsia" w:ascii="宋体" w:cs="宋体"/>
          <w:color w:val="000000" w:themeColor="text1"/>
          <w:kern w:val="0"/>
          <w:szCs w:val="21"/>
          <w14:textFill>
            <w14:solidFill>
              <w14:schemeClr w14:val="tx1"/>
            </w14:solidFill>
          </w14:textFill>
        </w:rPr>
        <w:t>形式</w:t>
      </w:r>
      <w:r>
        <w:rPr>
          <w:rFonts w:ascii="宋体" w:cs="宋体"/>
          <w:color w:val="000000" w:themeColor="text1"/>
          <w:kern w:val="0"/>
          <w:szCs w:val="21"/>
          <w14:textFill>
            <w14:solidFill>
              <w14:schemeClr w14:val="tx1"/>
            </w14:solidFill>
          </w14:textFill>
        </w:rPr>
        <w:t>以及施工技术合理确定。</w:t>
      </w:r>
      <w:r>
        <w:rPr>
          <w:rFonts w:hint="eastAsia" w:ascii="宋体" w:cs="宋体"/>
          <w:color w:val="000000" w:themeColor="text1"/>
          <w:kern w:val="0"/>
          <w:szCs w:val="21"/>
          <w14:textFill>
            <w14:solidFill>
              <w14:schemeClr w14:val="tx1"/>
            </w14:solidFill>
          </w14:textFill>
        </w:rPr>
        <w:t>基础宜</w:t>
      </w:r>
      <w:r>
        <w:rPr>
          <w:rFonts w:ascii="宋体" w:cs="宋体"/>
          <w:color w:val="000000" w:themeColor="text1"/>
          <w:kern w:val="0"/>
          <w:szCs w:val="21"/>
          <w14:textFill>
            <w14:solidFill>
              <w14:schemeClr w14:val="tx1"/>
            </w14:solidFill>
          </w14:textFill>
        </w:rPr>
        <w:t>采用钻（挖）孔桩</w:t>
      </w:r>
      <w:r>
        <w:rPr>
          <w:rFonts w:hint="eastAsia" w:ascii="宋体" w:cs="宋体"/>
          <w:color w:val="000000" w:themeColor="text1"/>
          <w:kern w:val="0"/>
          <w:szCs w:val="21"/>
          <w14:textFill>
            <w14:solidFill>
              <w14:schemeClr w14:val="tx1"/>
            </w14:solidFill>
          </w14:textFill>
        </w:rPr>
        <w:t>基础，地基条件较好的岩层地基可采用</w:t>
      </w:r>
      <w:r>
        <w:rPr>
          <w:rFonts w:ascii="宋体" w:cs="宋体"/>
          <w:color w:val="000000" w:themeColor="text1"/>
          <w:kern w:val="0"/>
          <w:szCs w:val="21"/>
          <w14:textFill>
            <w14:solidFill>
              <w14:schemeClr w14:val="tx1"/>
            </w14:solidFill>
          </w14:textFill>
        </w:rPr>
        <w:t>扩大基础。</w:t>
      </w:r>
    </w:p>
    <w:p>
      <w:pPr>
        <w:pStyle w:val="151"/>
        <w:numPr>
          <w:ilvl w:val="2"/>
          <w:numId w:val="17"/>
        </w:numPr>
        <w:spacing w:line="240" w:lineRule="auto"/>
        <w:ind w:left="0" w:firstLine="0" w:firstLineChars="0"/>
        <w:rPr>
          <w:color w:val="000000" w:themeColor="text1"/>
          <w14:textFill>
            <w14:solidFill>
              <w14:schemeClr w14:val="tx1"/>
            </w14:solidFill>
          </w14:textFill>
        </w:rPr>
      </w:pPr>
      <w:r>
        <w:rPr>
          <w:color w:val="000000" w:themeColor="text1"/>
          <w14:textFill>
            <w14:solidFill>
              <w14:schemeClr w14:val="tx1"/>
            </w14:solidFill>
          </w14:textFill>
        </w:rPr>
        <w:t>扩大基础</w:t>
      </w:r>
    </w:p>
    <w:p>
      <w:pPr>
        <w:pStyle w:val="151"/>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采用扩大基础时，基础及基底持力层应具有足够强度及稳定性，基础埋置深度、基底承载力及处治措施，应满足《公路桥涵地基与基础设计规范》(JTG 3363—2019)的要求。</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ascii="宋体" w:cs="宋体"/>
          <w:color w:val="000000" w:themeColor="text1"/>
          <w:kern w:val="0"/>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2827020</wp:posOffset>
            </wp:positionH>
            <wp:positionV relativeFrom="paragraph">
              <wp:posOffset>31115</wp:posOffset>
            </wp:positionV>
            <wp:extent cx="3109595" cy="2042795"/>
            <wp:effectExtent l="0" t="0" r="0" b="0"/>
            <wp:wrapSquare wrapText="bothSides"/>
            <wp:docPr id="16" name="图片 2" descr="166095996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16609599621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109595" cy="2042795"/>
                    </a:xfrm>
                    <a:prstGeom prst="rect">
                      <a:avLst/>
                    </a:prstGeom>
                    <a:noFill/>
                  </pic:spPr>
                </pic:pic>
              </a:graphicData>
            </a:graphic>
          </wp:anchor>
        </w:drawing>
      </w:r>
      <w:r>
        <w:rPr>
          <w:color w:val="000000" w:themeColor="text1"/>
          <w14:textFill>
            <w14:solidFill>
              <w14:schemeClr w14:val="tx1"/>
            </w14:solidFill>
          </w14:textFill>
        </w:rPr>
        <w:t>桩</w:t>
      </w:r>
      <w:r>
        <w:rPr>
          <w:rFonts w:hint="eastAsia"/>
          <w:color w:val="000000" w:themeColor="text1"/>
          <w14:textFill>
            <w14:solidFill>
              <w14:schemeClr w14:val="tx1"/>
            </w14:solidFill>
          </w14:textFill>
        </w:rPr>
        <w:t>基础</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1）桩基受力类型应根据具体地质资料确定。设计中应明确持力层和清孔要求。</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2）摩擦桩桩基有效长度应大于4/α。（α为桩基变形系数，桩基有效长度为冲刷线以下桩长）</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3）端承桩嵌岩深度应根据桩基受力大小、桩长及岩性（含节理情况）经计算确定。</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4）端承桩应考虑岩面倾角，其嵌固起点应保证纵横向有足够的水平距离，一般情况下，斜坡面锚固点最外侧距稳定岩面的最小水平距离L取值为：中风化的硬质岩取 </w:t>
      </w:r>
      <w:r>
        <w:rPr>
          <w:rFonts w:ascii="宋体" w:cs="宋体"/>
          <w:color w:val="000000" w:themeColor="text1"/>
          <w:kern w:val="0"/>
          <w:szCs w:val="21"/>
          <w14:textFill>
            <w14:solidFill>
              <w14:schemeClr w14:val="tx1"/>
            </w14:solidFill>
          </w14:textFill>
        </w:rPr>
        <w:t>1.5d</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2d</w:t>
      </w:r>
      <w:r>
        <w:rPr>
          <w:rFonts w:hint="eastAsia" w:ascii="宋体" w:cs="宋体"/>
          <w:color w:val="000000" w:themeColor="text1"/>
          <w:kern w:val="0"/>
          <w:szCs w:val="21"/>
          <w14:textFill>
            <w14:solidFill>
              <w14:schemeClr w14:val="tx1"/>
            </w14:solidFill>
          </w14:textFill>
        </w:rPr>
        <w:t>且不小于</w:t>
      </w:r>
      <w:r>
        <w:rPr>
          <w:rFonts w:ascii="宋体" w:cs="宋体"/>
          <w:color w:val="000000" w:themeColor="text1"/>
          <w:kern w:val="0"/>
          <w:szCs w:val="21"/>
          <w14:textFill>
            <w14:solidFill>
              <w14:schemeClr w14:val="tx1"/>
            </w14:solidFill>
          </w14:textFill>
        </w:rPr>
        <w:t>3.0 m</w:t>
      </w:r>
      <w:r>
        <w:rPr>
          <w:rFonts w:hint="eastAsia" w:ascii="宋体" w:cs="宋体"/>
          <w:color w:val="000000" w:themeColor="text1"/>
          <w:kern w:val="0"/>
          <w:szCs w:val="21"/>
          <w14:textFill>
            <w14:solidFill>
              <w14:schemeClr w14:val="tx1"/>
            </w14:solidFill>
          </w14:textFill>
        </w:rPr>
        <w:t>；中风化软质岩取</w:t>
      </w:r>
      <w:r>
        <w:rPr>
          <w:rFonts w:ascii="宋体" w:cs="宋体"/>
          <w:color w:val="000000" w:themeColor="text1"/>
          <w:kern w:val="0"/>
          <w:szCs w:val="21"/>
          <w14:textFill>
            <w14:solidFill>
              <w14:schemeClr w14:val="tx1"/>
            </w14:solidFill>
          </w14:textFill>
        </w:rPr>
        <w:t>3d</w:t>
      </w:r>
      <w:r>
        <w:rPr>
          <w:rFonts w:hint="eastAsia" w:ascii="宋体" w:cs="宋体"/>
          <w:color w:val="000000" w:themeColor="text1"/>
          <w:kern w:val="0"/>
          <w:szCs w:val="21"/>
          <w14:textFill>
            <w14:solidFill>
              <w14:schemeClr w14:val="tx1"/>
            </w14:solidFill>
          </w14:textFill>
        </w:rPr>
        <w:t>且不小于</w:t>
      </w:r>
      <w:r>
        <w:rPr>
          <w:rFonts w:ascii="宋体" w:cs="宋体"/>
          <w:color w:val="000000" w:themeColor="text1"/>
          <w:kern w:val="0"/>
          <w:szCs w:val="21"/>
          <w14:textFill>
            <w14:solidFill>
              <w14:schemeClr w14:val="tx1"/>
            </w14:solidFill>
          </w14:textFill>
        </w:rPr>
        <w:t>5.0m</w:t>
      </w:r>
      <w:r>
        <w:rPr>
          <w:rFonts w:hint="eastAsia" w:ascii="宋体" w:cs="宋体"/>
          <w:color w:val="000000" w:themeColor="text1"/>
          <w:kern w:val="0"/>
          <w:szCs w:val="21"/>
          <w14:textFill>
            <w14:solidFill>
              <w14:schemeClr w14:val="tx1"/>
            </w14:solidFill>
          </w14:textFill>
        </w:rPr>
        <w:t>；详见右图所示。</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5）端承桩应保证桩底以下3倍桩径范围内无软弱夹层、断裂带、洞隙等不良地质分布。</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6）</w:t>
      </w:r>
      <w:r>
        <w:rPr>
          <w:rFonts w:ascii="宋体" w:cs="宋体"/>
          <w:color w:val="000000" w:themeColor="text1"/>
          <w:kern w:val="0"/>
          <w:szCs w:val="21"/>
          <w14:textFill>
            <w14:solidFill>
              <w14:schemeClr w14:val="tx1"/>
            </w14:solidFill>
          </w14:textFill>
        </w:rPr>
        <w:t>同一盖梁下两个桩基桩顶地面标高相差4m以上的，</w:t>
      </w:r>
      <w:r>
        <w:rPr>
          <w:rFonts w:hint="eastAsia" w:ascii="宋体" w:cs="宋体"/>
          <w:color w:val="000000" w:themeColor="text1"/>
          <w:kern w:val="0"/>
          <w:szCs w:val="21"/>
          <w14:textFill>
            <w14:solidFill>
              <w14:schemeClr w14:val="tx1"/>
            </w14:solidFill>
          </w14:textFill>
        </w:rPr>
        <w:t>可采用高低墩设计。</w:t>
      </w:r>
      <w:r>
        <w:rPr>
          <w:rFonts w:ascii="宋体" w:cs="宋体"/>
          <w:color w:val="000000" w:themeColor="text1"/>
          <w:kern w:val="0"/>
          <w:szCs w:val="21"/>
          <w14:textFill>
            <w14:solidFill>
              <w14:schemeClr w14:val="tx1"/>
            </w14:solidFill>
          </w14:textFill>
        </w:rPr>
        <w:t>地系梁采用一侧接桩基，一侧接柱身的</w:t>
      </w:r>
      <w:r>
        <w:rPr>
          <w:rFonts w:hint="eastAsia" w:ascii="宋体" w:cs="宋体"/>
          <w:color w:val="000000" w:themeColor="text1"/>
          <w:kern w:val="0"/>
          <w:szCs w:val="21"/>
          <w14:textFill>
            <w14:solidFill>
              <w14:schemeClr w14:val="tx1"/>
            </w14:solidFill>
          </w14:textFill>
        </w:rPr>
        <w:t>型式，高度</w:t>
      </w:r>
      <w:r>
        <w:rPr>
          <w:rFonts w:ascii="宋体" w:cs="宋体"/>
          <w:color w:val="000000" w:themeColor="text1"/>
          <w:kern w:val="0"/>
          <w:szCs w:val="21"/>
          <w14:textFill>
            <w14:solidFill>
              <w14:schemeClr w14:val="tx1"/>
            </w14:solidFill>
          </w14:textFill>
        </w:rPr>
        <w:t>以</w:t>
      </w:r>
      <w:r>
        <w:rPr>
          <w:rFonts w:hint="eastAsia" w:ascii="宋体" w:cs="宋体"/>
          <w:color w:val="000000" w:themeColor="text1"/>
          <w:kern w:val="0"/>
          <w:szCs w:val="21"/>
          <w14:textFill>
            <w14:solidFill>
              <w14:schemeClr w14:val="tx1"/>
            </w14:solidFill>
          </w14:textFill>
        </w:rPr>
        <w:t>较</w:t>
      </w:r>
      <w:r>
        <w:rPr>
          <w:rFonts w:ascii="宋体" w:cs="宋体"/>
          <w:color w:val="000000" w:themeColor="text1"/>
          <w:kern w:val="0"/>
          <w:szCs w:val="21"/>
          <w14:textFill>
            <w14:solidFill>
              <w14:schemeClr w14:val="tx1"/>
            </w14:solidFill>
          </w14:textFill>
        </w:rPr>
        <w:t>高</w:t>
      </w:r>
      <w:r>
        <w:rPr>
          <w:rFonts w:hint="eastAsia" w:ascii="宋体" w:cs="宋体"/>
          <w:color w:val="000000" w:themeColor="text1"/>
          <w:kern w:val="0"/>
          <w:szCs w:val="21"/>
          <w14:textFill>
            <w14:solidFill>
              <w14:schemeClr w14:val="tx1"/>
            </w14:solidFill>
          </w14:textFill>
        </w:rPr>
        <w:t>的桩基控制</w:t>
      </w:r>
      <w:r>
        <w:rPr>
          <w:rFonts w:ascii="宋体" w:cs="宋体"/>
          <w:color w:val="000000" w:themeColor="text1"/>
          <w:kern w:val="0"/>
          <w:szCs w:val="21"/>
          <w14:textFill>
            <w14:solidFill>
              <w14:schemeClr w14:val="tx1"/>
            </w14:solidFill>
          </w14:textFill>
        </w:rPr>
        <w:t>。</w:t>
      </w:r>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120" w:name="_TOC_250034"/>
      <w:bookmarkEnd w:id="120"/>
      <w:bookmarkStart w:id="121" w:name="_Toc112093841"/>
      <w:bookmarkStart w:id="122" w:name="_Toc21681"/>
      <w:bookmarkStart w:id="123" w:name="_Toc125813474"/>
      <w:r>
        <w:rPr>
          <w:rFonts w:ascii="Times New Roman"/>
          <w:color w:val="000000" w:themeColor="text1"/>
          <w:sz w:val="21"/>
          <w:szCs w:val="21"/>
          <w14:textFill>
            <w14:solidFill>
              <w14:schemeClr w14:val="tx1"/>
            </w14:solidFill>
          </w14:textFill>
        </w:rPr>
        <w:t>桥面铺装、桥面排水、伸缩装置及其他</w:t>
      </w:r>
      <w:bookmarkEnd w:id="121"/>
      <w:bookmarkEnd w:id="122"/>
      <w:bookmarkEnd w:id="123"/>
    </w:p>
    <w:p>
      <w:pPr>
        <w:pStyle w:val="151"/>
        <w:numPr>
          <w:ilvl w:val="2"/>
          <w:numId w:val="17"/>
        </w:numPr>
        <w:ind w:left="567" w:firstLineChars="0"/>
        <w:rPr>
          <w:color w:val="000000" w:themeColor="text1"/>
          <w14:textFill>
            <w14:solidFill>
              <w14:schemeClr w14:val="tx1"/>
            </w14:solidFill>
          </w14:textFill>
        </w:rPr>
      </w:pPr>
      <w:r>
        <w:rPr>
          <w:color w:val="000000" w:themeColor="text1"/>
          <w14:textFill>
            <w14:solidFill>
              <w14:schemeClr w14:val="tx1"/>
            </w14:solidFill>
          </w14:textFill>
        </w:rPr>
        <w:t>桥面铺装</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w:t>
      </w:r>
      <w:r>
        <w:rPr>
          <w:rFonts w:ascii="宋体" w:cs="宋体"/>
          <w:color w:val="000000" w:themeColor="text1"/>
          <w:kern w:val="0"/>
          <w:szCs w:val="21"/>
          <w14:textFill>
            <w14:solidFill>
              <w14:schemeClr w14:val="tx1"/>
            </w14:solidFill>
          </w14:textFill>
        </w:rPr>
        <w:t>桥</w:t>
      </w:r>
      <w:r>
        <w:rPr>
          <w:rFonts w:hint="eastAsia" w:ascii="宋体" w:cs="宋体"/>
          <w:color w:val="000000" w:themeColor="text1"/>
          <w:kern w:val="0"/>
          <w:szCs w:val="21"/>
          <w14:textFill>
            <w14:solidFill>
              <w14:schemeClr w14:val="tx1"/>
            </w14:solidFill>
          </w14:textFill>
        </w:rPr>
        <w:t>面</w:t>
      </w:r>
      <w:r>
        <w:rPr>
          <w:rFonts w:ascii="宋体" w:cs="宋体"/>
          <w:color w:val="000000" w:themeColor="text1"/>
          <w:kern w:val="0"/>
          <w:szCs w:val="21"/>
          <w14:textFill>
            <w14:solidFill>
              <w14:schemeClr w14:val="tx1"/>
            </w14:solidFill>
          </w14:textFill>
        </w:rPr>
        <w:t>铺装宜与公路路面相协调。</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2）采用沥青混凝土桥面铺装时，铺装结构与厚度宜与路基段沥青路面中、上面层一致。装配式梁桥的桥面混凝土</w:t>
      </w:r>
      <w:r>
        <w:rPr>
          <w:rFonts w:ascii="宋体" w:cs="宋体"/>
          <w:color w:val="000000" w:themeColor="text1"/>
          <w:kern w:val="0"/>
          <w:szCs w:val="21"/>
          <w14:textFill>
            <w14:solidFill>
              <w14:schemeClr w14:val="tx1"/>
            </w14:solidFill>
          </w14:textFill>
        </w:rPr>
        <w:t>整体化层</w:t>
      </w:r>
      <w:r>
        <w:rPr>
          <w:rFonts w:hint="eastAsia" w:ascii="宋体" w:cs="宋体"/>
          <w:color w:val="000000" w:themeColor="text1"/>
          <w:kern w:val="0"/>
          <w:szCs w:val="21"/>
          <w14:textFill>
            <w14:solidFill>
              <w14:schemeClr w14:val="tx1"/>
            </w14:solidFill>
          </w14:textFill>
        </w:rPr>
        <w:t>（调平层）宜采用10cm厚（空心板结构宜为15cm厚）；中小跨径的现浇混凝土梁可采用8cm厚调平层。</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w:t>
      </w:r>
      <w:r>
        <w:rPr>
          <w:rFonts w:ascii="宋体" w:cs="宋体"/>
          <w:color w:val="000000" w:themeColor="text1"/>
          <w:kern w:val="0"/>
          <w:szCs w:val="21"/>
          <w14:textFill>
            <w14:solidFill>
              <w14:schemeClr w14:val="tx1"/>
            </w14:solidFill>
          </w14:textFill>
        </w:rPr>
        <w:t>采用水泥混凝土</w:t>
      </w:r>
      <w:r>
        <w:rPr>
          <w:rFonts w:hint="eastAsia" w:ascii="宋体" w:cs="宋体"/>
          <w:color w:val="000000" w:themeColor="text1"/>
          <w:kern w:val="0"/>
          <w:szCs w:val="21"/>
          <w14:textFill>
            <w14:solidFill>
              <w14:schemeClr w14:val="tx1"/>
            </w14:solidFill>
          </w14:textFill>
        </w:rPr>
        <w:t>桥面铺装</w:t>
      </w:r>
      <w:r>
        <w:rPr>
          <w:rFonts w:ascii="宋体" w:cs="宋体"/>
          <w:color w:val="000000" w:themeColor="text1"/>
          <w:kern w:val="0"/>
          <w:szCs w:val="21"/>
          <w14:textFill>
            <w14:solidFill>
              <w14:schemeClr w14:val="tx1"/>
            </w14:solidFill>
          </w14:textFill>
        </w:rPr>
        <w:t>时，宜采用防水混凝土。装配式桥梁可采用整体化层与桥面铺装整合设计，厚度</w:t>
      </w:r>
      <w:r>
        <w:rPr>
          <w:rFonts w:hint="eastAsia" w:ascii="宋体" w:cs="宋体"/>
          <w:color w:val="000000" w:themeColor="text1"/>
          <w:kern w:val="0"/>
          <w:szCs w:val="21"/>
          <w14:textFill>
            <w14:solidFill>
              <w14:schemeClr w14:val="tx1"/>
            </w14:solidFill>
          </w14:textFill>
        </w:rPr>
        <w:t>可取</w:t>
      </w:r>
      <w:r>
        <w:rPr>
          <w:rFonts w:ascii="宋体" w:cs="宋体"/>
          <w:color w:val="000000" w:themeColor="text1"/>
          <w:kern w:val="0"/>
          <w:szCs w:val="21"/>
          <w14:textFill>
            <w14:solidFill>
              <w14:schemeClr w14:val="tx1"/>
            </w14:solidFill>
          </w14:textFill>
        </w:rPr>
        <w:t>15cm；</w:t>
      </w:r>
      <w:r>
        <w:rPr>
          <w:rFonts w:hint="eastAsia" w:ascii="宋体" w:cs="宋体"/>
          <w:color w:val="000000" w:themeColor="text1"/>
          <w:kern w:val="0"/>
          <w:szCs w:val="21"/>
          <w14:textFill>
            <w14:solidFill>
              <w14:schemeClr w14:val="tx1"/>
            </w14:solidFill>
          </w14:textFill>
        </w:rPr>
        <w:t>现浇混凝土梁桥面铺装</w:t>
      </w:r>
      <w:r>
        <w:rPr>
          <w:rFonts w:ascii="宋体" w:cs="宋体"/>
          <w:color w:val="000000" w:themeColor="text1"/>
          <w:kern w:val="0"/>
          <w:szCs w:val="21"/>
          <w14:textFill>
            <w14:solidFill>
              <w14:schemeClr w14:val="tx1"/>
            </w14:solidFill>
          </w14:textFill>
        </w:rPr>
        <w:t>厚度</w:t>
      </w:r>
      <w:r>
        <w:rPr>
          <w:rFonts w:hint="eastAsia" w:ascii="宋体" w:cs="宋体"/>
          <w:color w:val="000000" w:themeColor="text1"/>
          <w:kern w:val="0"/>
          <w:szCs w:val="21"/>
          <w14:textFill>
            <w14:solidFill>
              <w14:schemeClr w14:val="tx1"/>
            </w14:solidFill>
          </w14:textFill>
        </w:rPr>
        <w:t>可取</w:t>
      </w:r>
      <w:r>
        <w:rPr>
          <w:rFonts w:ascii="宋体" w:cs="宋体"/>
          <w:color w:val="000000" w:themeColor="text1"/>
          <w:kern w:val="0"/>
          <w:szCs w:val="21"/>
          <w14:textFill>
            <w14:solidFill>
              <w14:schemeClr w14:val="tx1"/>
            </w14:solidFill>
          </w14:textFill>
        </w:rPr>
        <w:t>10cm。</w:t>
      </w:r>
    </w:p>
    <w:p>
      <w:pPr>
        <w:pStyle w:val="151"/>
        <w:numPr>
          <w:ilvl w:val="2"/>
          <w:numId w:val="17"/>
        </w:numPr>
        <w:ind w:left="567" w:firstLineChars="0"/>
        <w:rPr>
          <w:color w:val="000000" w:themeColor="text1"/>
          <w14:textFill>
            <w14:solidFill>
              <w14:schemeClr w14:val="tx1"/>
            </w14:solidFill>
          </w14:textFill>
        </w:rPr>
      </w:pPr>
      <w:r>
        <w:rPr>
          <w:color w:val="000000" w:themeColor="text1"/>
          <w14:textFill>
            <w14:solidFill>
              <w14:schemeClr w14:val="tx1"/>
            </w14:solidFill>
          </w14:textFill>
        </w:rPr>
        <w:t>桥面排水</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桥面排水的泄水管不宜直接向下溅落，宜按集中排水进行设计，通过纵、横管道排入地面排水设施中。位于纵坡下方的伸缩装置附近应增设一道排水孔。</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位于黄土地区的桥梁，应设计桥面雨水集中收集、桥下截排水等完善的排水系统。</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对河西戈壁滩等降雨量较小的地区，桥下无集中排水要求的桥梁可采用直排式。</w:t>
      </w:r>
    </w:p>
    <w:p>
      <w:pPr>
        <w:pStyle w:val="151"/>
        <w:numPr>
          <w:ilvl w:val="2"/>
          <w:numId w:val="17"/>
        </w:numPr>
        <w:ind w:left="567" w:firstLineChars="0"/>
        <w:rPr>
          <w:color w:val="000000" w:themeColor="text1"/>
          <w14:textFill>
            <w14:solidFill>
              <w14:schemeClr w14:val="tx1"/>
            </w14:solidFill>
          </w14:textFill>
        </w:rPr>
      </w:pPr>
      <w:r>
        <w:rPr>
          <w:color w:val="000000" w:themeColor="text1"/>
          <w14:textFill>
            <w14:solidFill>
              <w14:schemeClr w14:val="tx1"/>
            </w14:solidFill>
          </w14:textFill>
        </w:rPr>
        <w:t>伸缩装置</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1）中小跨径桥梁宜选用</w:t>
      </w:r>
      <w:r>
        <w:rPr>
          <w:rFonts w:ascii="宋体" w:cs="宋体"/>
          <w:color w:val="000000" w:themeColor="text1"/>
          <w:kern w:val="0"/>
          <w:szCs w:val="21"/>
          <w14:textFill>
            <w14:solidFill>
              <w14:schemeClr w14:val="tx1"/>
            </w14:solidFill>
          </w14:textFill>
        </w:rPr>
        <w:t>40</w:t>
      </w:r>
      <w:r>
        <w:rPr>
          <w:rFonts w:hint="eastAsia" w:ascii="宋体" w:cs="宋体"/>
          <w:color w:val="000000" w:themeColor="text1"/>
          <w:kern w:val="0"/>
          <w:szCs w:val="21"/>
          <w14:textFill>
            <w14:solidFill>
              <w14:schemeClr w14:val="tx1"/>
            </w14:solidFill>
          </w14:textFill>
        </w:rPr>
        <w:t>、80型单缝式伸缩装置。</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2）伸缩装置正常设计使用寿命不少于15年。</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3）伸缩装置设计应进行最不利工况下的结构验算，图中应给出伸缩装置主要构件和锚固件的基本规格尺寸、单位（延米）重量，同时应提供不同温度时的梁端和伸缩装置预留缝隙宽度。</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4）应对伸缩缝进行完善的防、排水设计，尤其在黄土地区的桥梁，避免桥面水渗漏到墩帽（台帽）上和直排到桥下地面。</w:t>
      </w:r>
    </w:p>
    <w:p>
      <w:pPr>
        <w:pStyle w:val="151"/>
        <w:numPr>
          <w:ilvl w:val="2"/>
          <w:numId w:val="17"/>
        </w:numPr>
        <w:ind w:left="567" w:firstLineChars="0"/>
        <w:rPr>
          <w:color w:val="000000" w:themeColor="text1"/>
          <w14:textFill>
            <w14:solidFill>
              <w14:schemeClr w14:val="tx1"/>
            </w14:solidFill>
          </w14:textFill>
        </w:rPr>
      </w:pPr>
      <w:r>
        <w:rPr>
          <w:color w:val="000000" w:themeColor="text1"/>
          <w14:textFill>
            <w14:solidFill>
              <w14:schemeClr w14:val="tx1"/>
            </w14:solidFill>
          </w14:textFill>
        </w:rPr>
        <w:t>支座及垫石</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w:t>
      </w:r>
      <w:r>
        <w:rPr>
          <w:rFonts w:ascii="宋体" w:cs="宋体"/>
          <w:color w:val="000000" w:themeColor="text1"/>
          <w:kern w:val="0"/>
          <w:szCs w:val="21"/>
          <w14:textFill>
            <w14:solidFill>
              <w14:schemeClr w14:val="tx1"/>
            </w14:solidFill>
          </w14:textFill>
        </w:rPr>
        <w:t>预制桥梁</w:t>
      </w:r>
      <w:r>
        <w:rPr>
          <w:rFonts w:hint="eastAsia" w:ascii="宋体" w:cs="宋体"/>
          <w:color w:val="000000" w:themeColor="text1"/>
          <w:kern w:val="0"/>
          <w:szCs w:val="21"/>
          <w14:textFill>
            <w14:solidFill>
              <w14:schemeClr w14:val="tx1"/>
            </w14:solidFill>
          </w14:textFill>
        </w:rPr>
        <w:t>宜</w:t>
      </w:r>
      <w:r>
        <w:rPr>
          <w:rFonts w:ascii="宋体" w:cs="宋体"/>
          <w:color w:val="000000" w:themeColor="text1"/>
          <w:kern w:val="0"/>
          <w:szCs w:val="21"/>
          <w14:textFill>
            <w14:solidFill>
              <w14:schemeClr w14:val="tx1"/>
            </w14:solidFill>
          </w14:textFill>
        </w:rPr>
        <w:t>采用板式橡胶支座，连续刚构、现浇箱梁</w:t>
      </w:r>
      <w:r>
        <w:rPr>
          <w:rFonts w:hint="eastAsia" w:ascii="宋体" w:cs="宋体"/>
          <w:color w:val="000000" w:themeColor="text1"/>
          <w:kern w:val="0"/>
          <w:szCs w:val="21"/>
          <w14:textFill>
            <w14:solidFill>
              <w14:schemeClr w14:val="tx1"/>
            </w14:solidFill>
          </w14:textFill>
        </w:rPr>
        <w:t>可</w:t>
      </w:r>
      <w:r>
        <w:rPr>
          <w:rFonts w:ascii="宋体" w:cs="宋体"/>
          <w:color w:val="000000" w:themeColor="text1"/>
          <w:kern w:val="0"/>
          <w:szCs w:val="21"/>
          <w14:textFill>
            <w14:solidFill>
              <w14:schemeClr w14:val="tx1"/>
            </w14:solidFill>
          </w14:textFill>
        </w:rPr>
        <w:t>采用盆式支座</w:t>
      </w:r>
      <w:r>
        <w:rPr>
          <w:rFonts w:hint="eastAsia" w:ascii="宋体" w:cs="宋体"/>
          <w:color w:val="000000" w:themeColor="text1"/>
          <w:kern w:val="0"/>
          <w:szCs w:val="21"/>
          <w14:textFill>
            <w14:solidFill>
              <w14:schemeClr w14:val="tx1"/>
            </w14:solidFill>
          </w14:textFill>
        </w:rPr>
        <w:t>或球型支座</w:t>
      </w:r>
      <w:r>
        <w:rPr>
          <w:rFonts w:ascii="宋体" w:cs="宋体"/>
          <w:color w:val="000000" w:themeColor="text1"/>
          <w:kern w:val="0"/>
          <w:szCs w:val="21"/>
          <w14:textFill>
            <w14:solidFill>
              <w14:schemeClr w14:val="tx1"/>
            </w14:solidFill>
          </w14:textFill>
        </w:rPr>
        <w:t>。</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w:t>
      </w:r>
      <w:r>
        <w:rPr>
          <w:rFonts w:ascii="宋体" w:cs="宋体"/>
          <w:color w:val="000000" w:themeColor="text1"/>
          <w:kern w:val="0"/>
          <w:szCs w:val="21"/>
          <w14:textFill>
            <w14:solidFill>
              <w14:schemeClr w14:val="tx1"/>
            </w14:solidFill>
          </w14:textFill>
        </w:rPr>
        <w:t>桥梁宜设置支座垫石，</w:t>
      </w:r>
      <w:r>
        <w:rPr>
          <w:rFonts w:hint="eastAsia" w:ascii="宋体" w:cs="宋体"/>
          <w:color w:val="000000" w:themeColor="text1"/>
          <w:kern w:val="0"/>
          <w:szCs w:val="21"/>
          <w14:textFill>
            <w14:solidFill>
              <w14:schemeClr w14:val="tx1"/>
            </w14:solidFill>
          </w14:textFill>
        </w:rPr>
        <w:t>并</w:t>
      </w:r>
      <w:r>
        <w:rPr>
          <w:rFonts w:ascii="宋体" w:cs="宋体"/>
          <w:color w:val="000000" w:themeColor="text1"/>
          <w:kern w:val="0"/>
          <w:szCs w:val="21"/>
          <w14:textFill>
            <w14:solidFill>
              <w14:schemeClr w14:val="tx1"/>
            </w14:solidFill>
          </w14:textFill>
        </w:rPr>
        <w:t>应满足更换支座时放置千斤顶</w:t>
      </w:r>
      <w:r>
        <w:rPr>
          <w:rFonts w:hint="eastAsia" w:ascii="宋体" w:cs="宋体"/>
          <w:color w:val="000000" w:themeColor="text1"/>
          <w:kern w:val="0"/>
          <w:szCs w:val="21"/>
          <w14:textFill>
            <w14:solidFill>
              <w14:schemeClr w14:val="tx1"/>
            </w14:solidFill>
          </w14:textFill>
        </w:rPr>
        <w:t>空间</w:t>
      </w:r>
      <w:r>
        <w:rPr>
          <w:rFonts w:ascii="宋体" w:cs="宋体"/>
          <w:color w:val="000000" w:themeColor="text1"/>
          <w:kern w:val="0"/>
          <w:szCs w:val="21"/>
          <w14:textFill>
            <w14:solidFill>
              <w14:schemeClr w14:val="tx1"/>
            </w14:solidFill>
          </w14:textFill>
        </w:rPr>
        <w:t>要求。</w:t>
      </w:r>
    </w:p>
    <w:p>
      <w:pPr>
        <w:tabs>
          <w:tab w:val="left" w:pos="7092"/>
        </w:tabs>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3）高地震烈度地区桥梁，可结合抗震需要设置减隔震支座。</w:t>
      </w:r>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124" w:name="_Toc1627"/>
      <w:bookmarkStart w:id="125" w:name="_Toc125813475"/>
      <w:bookmarkStart w:id="126" w:name="_Toc112093840"/>
      <w:r>
        <w:rPr>
          <w:rFonts w:hint="eastAsia" w:ascii="Times New Roman"/>
          <w:color w:val="000000" w:themeColor="text1"/>
          <w:sz w:val="21"/>
          <w:szCs w:val="21"/>
          <w14:textFill>
            <w14:solidFill>
              <w14:schemeClr w14:val="tx1"/>
            </w14:solidFill>
          </w14:textFill>
        </w:rPr>
        <w:t>涵洞</w:t>
      </w:r>
      <w:bookmarkEnd w:id="124"/>
      <w:bookmarkEnd w:id="125"/>
      <w:bookmarkEnd w:id="126"/>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涵洞布设</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w:t>
      </w:r>
      <w:r>
        <w:rPr>
          <w:rFonts w:ascii="宋体" w:cs="宋体"/>
          <w:color w:val="000000" w:themeColor="text1"/>
          <w:kern w:val="0"/>
          <w:szCs w:val="21"/>
          <w14:textFill>
            <w14:solidFill>
              <w14:schemeClr w14:val="tx1"/>
            </w14:solidFill>
          </w14:textFill>
        </w:rPr>
        <w:t>涵洞位置应符合沿线线形布设要求。当不受线形布设限制时，宜将涵洞位置选择在地形有利、地质条件良好、地基承载力较高、沟床稳定的河(沟)段上。</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w:t>
      </w:r>
      <w:r>
        <w:rPr>
          <w:rFonts w:ascii="宋体" w:cs="宋体"/>
          <w:color w:val="000000" w:themeColor="text1"/>
          <w:kern w:val="0"/>
          <w:szCs w:val="21"/>
          <w14:textFill>
            <w14:solidFill>
              <w14:schemeClr w14:val="tx1"/>
            </w14:solidFill>
          </w14:textFill>
        </w:rPr>
        <w:t>涵洞设计应做好实地勘测工作，确保涵洞轴线与路线的交角及进出口沟渠衔接的准确性。在选择涵位时应注意进出口高程与实地衔接，确保水流顺畅。</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w:t>
      </w:r>
      <w:r>
        <w:rPr>
          <w:rFonts w:ascii="宋体" w:cs="宋体"/>
          <w:color w:val="000000" w:themeColor="text1"/>
          <w:kern w:val="0"/>
          <w:szCs w:val="21"/>
          <w14:textFill>
            <w14:solidFill>
              <w14:schemeClr w14:val="tx1"/>
            </w14:solidFill>
          </w14:textFill>
        </w:rPr>
        <w:t>为避免洞内泥沙淤积，一般情况下洞底应设置不小于0.5％纵坡。斜坡上的涵洞涵底纵坡不宜大于5%，圆管涵的纵坡不宜大于3%。当涵底纵坡大于5%时，涵底宜采用齿状基础，或者设置出口为扶壁式，当涵底纵坡大于10%时，涵身及基础应分段做成阶梯形，前后两节涵洞盖板或拱圈的搭接高度不应小于其厚度的 1/4。</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4）考虑清淤养护等需要，管涵直径宜不小于1.5m，盖板涵和箱涵净高宜不小于2.0m。</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涵洞分类</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根据涵位处地质情况、过水量及使用功能，可分别采用圆管涵、盖板涵、箱涵、钢波纹管涵等结构类型。</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w:t>
      </w:r>
      <w:r>
        <w:rPr>
          <w:rFonts w:ascii="宋体" w:cs="宋体"/>
          <w:color w:val="000000" w:themeColor="text1"/>
          <w:kern w:val="0"/>
          <w:szCs w:val="21"/>
          <w14:textFill>
            <w14:solidFill>
              <w14:schemeClr w14:val="tx1"/>
            </w14:solidFill>
          </w14:textFill>
        </w:rPr>
        <w:t>在排水能力满足要求时，</w:t>
      </w:r>
      <w:r>
        <w:rPr>
          <w:rFonts w:hint="eastAsia" w:ascii="宋体" w:cs="宋体"/>
          <w:color w:val="000000" w:themeColor="text1"/>
          <w:kern w:val="0"/>
          <w:szCs w:val="21"/>
          <w14:textFill>
            <w14:solidFill>
              <w14:schemeClr w14:val="tx1"/>
            </w14:solidFill>
          </w14:textFill>
        </w:rPr>
        <w:t>宜</w:t>
      </w:r>
      <w:r>
        <w:rPr>
          <w:rFonts w:ascii="宋体" w:cs="宋体"/>
          <w:color w:val="000000" w:themeColor="text1"/>
          <w:kern w:val="0"/>
          <w:szCs w:val="21"/>
          <w14:textFill>
            <w14:solidFill>
              <w14:schemeClr w14:val="tx1"/>
            </w14:solidFill>
          </w14:textFill>
        </w:rPr>
        <w:t>采用圆管涵</w:t>
      </w:r>
      <w:r>
        <w:rPr>
          <w:rFonts w:hint="eastAsia" w:ascii="宋体" w:cs="宋体"/>
          <w:color w:val="000000" w:themeColor="text1"/>
          <w:kern w:val="0"/>
          <w:szCs w:val="21"/>
          <w14:textFill>
            <w14:solidFill>
              <w14:schemeClr w14:val="tx1"/>
            </w14:solidFill>
          </w14:textFill>
        </w:rPr>
        <w:t>或钢波纹管涵</w:t>
      </w:r>
      <w:r>
        <w:rPr>
          <w:rFonts w:ascii="宋体" w:cs="宋体"/>
          <w:color w:val="000000" w:themeColor="text1"/>
          <w:kern w:val="0"/>
          <w:szCs w:val="21"/>
          <w14:textFill>
            <w14:solidFill>
              <w14:schemeClr w14:val="tx1"/>
            </w14:solidFill>
          </w14:textFill>
        </w:rPr>
        <w:t>。</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w:t>
      </w:r>
      <w:r>
        <w:rPr>
          <w:rFonts w:ascii="宋体" w:cs="宋体"/>
          <w:color w:val="000000" w:themeColor="text1"/>
          <w:kern w:val="0"/>
          <w:szCs w:val="21"/>
          <w14:textFill>
            <w14:solidFill>
              <w14:schemeClr w14:val="tx1"/>
            </w14:solidFill>
          </w14:textFill>
        </w:rPr>
        <w:t>过水面积较大宜采用盖板涵</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填土较高时可采用整体式基础盖板涵。</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w:t>
      </w:r>
      <w:r>
        <w:rPr>
          <w:rFonts w:ascii="宋体" w:cs="宋体"/>
          <w:color w:val="000000" w:themeColor="text1"/>
          <w:kern w:val="0"/>
          <w:szCs w:val="21"/>
          <w14:textFill>
            <w14:solidFill>
              <w14:schemeClr w14:val="tx1"/>
            </w14:solidFill>
          </w14:textFill>
        </w:rPr>
        <w:t>在有较大沉降与变形的高填土</w:t>
      </w:r>
      <w:r>
        <w:rPr>
          <w:rFonts w:hint="eastAsia" w:ascii="宋体" w:cs="宋体"/>
          <w:color w:val="000000" w:themeColor="text1"/>
          <w:kern w:val="0"/>
          <w:szCs w:val="21"/>
          <w14:textFill>
            <w14:solidFill>
              <w14:schemeClr w14:val="tx1"/>
            </w14:solidFill>
          </w14:textFill>
        </w:rPr>
        <w:t>路段</w:t>
      </w:r>
      <w:r>
        <w:rPr>
          <w:rFonts w:ascii="宋体" w:cs="宋体"/>
          <w:color w:val="000000" w:themeColor="text1"/>
          <w:kern w:val="0"/>
          <w:szCs w:val="21"/>
          <w14:textFill>
            <w14:solidFill>
              <w14:schemeClr w14:val="tx1"/>
            </w14:solidFill>
          </w14:textFill>
        </w:rPr>
        <w:t>或地基承载力较低的路段，</w:t>
      </w:r>
      <w:r>
        <w:rPr>
          <w:rFonts w:hint="eastAsia" w:ascii="宋体" w:cs="宋体"/>
          <w:color w:val="000000" w:themeColor="text1"/>
          <w:kern w:val="0"/>
          <w:szCs w:val="21"/>
          <w14:textFill>
            <w14:solidFill>
              <w14:schemeClr w14:val="tx1"/>
            </w14:solidFill>
          </w14:textFill>
        </w:rPr>
        <w:t>可</w:t>
      </w:r>
      <w:r>
        <w:rPr>
          <w:rFonts w:ascii="宋体" w:cs="宋体"/>
          <w:color w:val="000000" w:themeColor="text1"/>
          <w:kern w:val="0"/>
          <w:szCs w:val="21"/>
          <w14:textFill>
            <w14:solidFill>
              <w14:schemeClr w14:val="tx1"/>
            </w14:solidFill>
          </w14:textFill>
        </w:rPr>
        <w:t>采用钢波纹管涵。</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4）现场施工条件较差时，可结合项目特点采用装配式预制箱涵</w:t>
      </w:r>
      <w:r>
        <w:rPr>
          <w:rFonts w:ascii="宋体" w:cs="宋体"/>
          <w:color w:val="000000" w:themeColor="text1"/>
          <w:kern w:val="0"/>
          <w:szCs w:val="21"/>
          <w14:textFill>
            <w14:solidFill>
              <w14:schemeClr w14:val="tx1"/>
            </w14:solidFill>
          </w14:textFill>
        </w:rPr>
        <w:t>。</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5）动峰值加速度大于或等于0.2g地区应选用整体性较好的结构型式，跨管线涵可采用盖板涵。</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涵洞基础</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w:t>
      </w:r>
      <w:r>
        <w:rPr>
          <w:rFonts w:ascii="宋体" w:cs="宋体"/>
          <w:color w:val="000000" w:themeColor="text1"/>
          <w:kern w:val="0"/>
          <w:szCs w:val="21"/>
          <w14:textFill>
            <w14:solidFill>
              <w14:schemeClr w14:val="tx1"/>
            </w14:solidFill>
          </w14:textFill>
        </w:rPr>
        <w:t>置于非岩石地基上的涵洞，根据涵底纵坡及地</w:t>
      </w:r>
      <w:r>
        <w:rPr>
          <w:rFonts w:hint="eastAsia" w:ascii="宋体" w:cs="宋体"/>
          <w:color w:val="000000" w:themeColor="text1"/>
          <w:kern w:val="0"/>
          <w:szCs w:val="21"/>
          <w14:textFill>
            <w14:solidFill>
              <w14:schemeClr w14:val="tx1"/>
            </w14:solidFill>
          </w14:textFill>
        </w:rPr>
        <w:t>质</w:t>
      </w:r>
      <w:r>
        <w:rPr>
          <w:rFonts w:ascii="宋体" w:cs="宋体"/>
          <w:color w:val="000000" w:themeColor="text1"/>
          <w:kern w:val="0"/>
          <w:szCs w:val="21"/>
          <w14:textFill>
            <w14:solidFill>
              <w14:schemeClr w14:val="tx1"/>
            </w14:solidFill>
          </w14:textFill>
        </w:rPr>
        <w:t>情况，每隔 4</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6m 应设置一道沉降缝；旧涵洞接长时，应在新旧接头处设置沉降缝。</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2）</w:t>
      </w:r>
      <w:r>
        <w:rPr>
          <w:rFonts w:ascii="宋体" w:cs="宋体"/>
          <w:color w:val="000000" w:themeColor="text1"/>
          <w:kern w:val="0"/>
          <w:szCs w:val="21"/>
          <w14:textFill>
            <w14:solidFill>
              <w14:schemeClr w14:val="tx1"/>
            </w14:solidFill>
          </w14:textFill>
        </w:rPr>
        <w:t>涵洞基础应计算工后沉降，其工后沉降量不应大于20mm，</w:t>
      </w:r>
      <w:r>
        <w:rPr>
          <w:rFonts w:hint="eastAsia" w:ascii="宋体" w:cs="宋体"/>
          <w:color w:val="000000" w:themeColor="text1"/>
          <w:kern w:val="0"/>
          <w:szCs w:val="21"/>
          <w14:textFill>
            <w14:solidFill>
              <w14:schemeClr w14:val="tx1"/>
            </w14:solidFill>
          </w14:textFill>
        </w:rPr>
        <w:t>否则</w:t>
      </w:r>
      <w:r>
        <w:rPr>
          <w:rFonts w:ascii="宋体" w:cs="宋体"/>
          <w:color w:val="000000" w:themeColor="text1"/>
          <w:kern w:val="0"/>
          <w:szCs w:val="21"/>
          <w14:textFill>
            <w14:solidFill>
              <w14:schemeClr w14:val="tx1"/>
            </w14:solidFill>
          </w14:textFill>
        </w:rPr>
        <w:t>应进行地基处理。软基段涵洞地基处理</w:t>
      </w:r>
      <w:r>
        <w:rPr>
          <w:rFonts w:hint="eastAsia" w:ascii="宋体" w:cs="宋体"/>
          <w:color w:val="000000" w:themeColor="text1"/>
          <w:kern w:val="0"/>
          <w:szCs w:val="21"/>
          <w14:textFill>
            <w14:solidFill>
              <w14:schemeClr w14:val="tx1"/>
            </w14:solidFill>
          </w14:textFill>
        </w:rPr>
        <w:t>应</w:t>
      </w:r>
      <w:r>
        <w:rPr>
          <w:rFonts w:ascii="宋体" w:cs="宋体"/>
          <w:color w:val="000000" w:themeColor="text1"/>
          <w:kern w:val="0"/>
          <w:szCs w:val="21"/>
          <w14:textFill>
            <w14:solidFill>
              <w14:schemeClr w14:val="tx1"/>
            </w14:solidFill>
          </w14:textFill>
        </w:rPr>
        <w:t>结合路基处理方案综合考虑。</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3）</w:t>
      </w:r>
      <w:r>
        <w:rPr>
          <w:rFonts w:ascii="宋体" w:cs="宋体"/>
          <w:color w:val="000000" w:themeColor="text1"/>
          <w:kern w:val="0"/>
          <w:szCs w:val="21"/>
          <w14:textFill>
            <w14:solidFill>
              <w14:schemeClr w14:val="tx1"/>
            </w14:solidFill>
          </w14:textFill>
        </w:rPr>
        <w:t>当涵底地基承载力基本容许值[f</w:t>
      </w:r>
      <w:r>
        <w:rPr>
          <w:rFonts w:ascii="宋体" w:cs="宋体"/>
          <w:color w:val="000000" w:themeColor="text1"/>
          <w:kern w:val="0"/>
          <w:szCs w:val="21"/>
          <w:vertAlign w:val="subscript"/>
          <w14:textFill>
            <w14:solidFill>
              <w14:schemeClr w14:val="tx1"/>
            </w14:solidFill>
          </w14:textFill>
        </w:rPr>
        <w:t>ao</w:t>
      </w:r>
      <w:r>
        <w:rPr>
          <w:rFonts w:ascii="宋体" w:cs="宋体"/>
          <w:color w:val="000000" w:themeColor="text1"/>
          <w:kern w:val="0"/>
          <w:szCs w:val="21"/>
          <w14:textFill>
            <w14:solidFill>
              <w14:schemeClr w14:val="tx1"/>
            </w14:solidFill>
          </w14:textFill>
        </w:rPr>
        <w:t>]不满足要求时，</w:t>
      </w:r>
      <w:r>
        <w:rPr>
          <w:rFonts w:hint="eastAsia" w:ascii="宋体" w:cs="宋体"/>
          <w:color w:val="000000" w:themeColor="text1"/>
          <w:kern w:val="0"/>
          <w:szCs w:val="21"/>
          <w14:textFill>
            <w14:solidFill>
              <w14:schemeClr w14:val="tx1"/>
            </w14:solidFill>
          </w14:textFill>
        </w:rPr>
        <w:t>应</w:t>
      </w:r>
      <w:r>
        <w:rPr>
          <w:rFonts w:ascii="宋体" w:cs="宋体"/>
          <w:color w:val="000000" w:themeColor="text1"/>
          <w:kern w:val="0"/>
          <w:szCs w:val="21"/>
          <w14:textFill>
            <w14:solidFill>
              <w14:schemeClr w14:val="tx1"/>
            </w14:solidFill>
          </w14:textFill>
        </w:rPr>
        <w:t>根据实际情况采用适当方法进行处治，以达到设计要求。</w:t>
      </w:r>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127" w:name="_Toc125813476"/>
      <w:r>
        <w:rPr>
          <w:rFonts w:hint="eastAsia" w:ascii="Times New Roman"/>
          <w:color w:val="000000" w:themeColor="text1"/>
          <w:sz w:val="21"/>
          <w:szCs w:val="21"/>
          <w14:textFill>
            <w14:solidFill>
              <w14:schemeClr w14:val="tx1"/>
            </w14:solidFill>
          </w14:textFill>
        </w:rPr>
        <w:t>桥涵耐久性设计</w:t>
      </w:r>
      <w:bookmarkEnd w:id="127"/>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按照《公路工程混凝土结构耐久性设计规范》（JTG/T 3310-2019），并结合《甘肃省交通运输厅关于印发〈公路可到达和可检查及结构混凝土耐久性设计专项提升行动方案〉的通知》中附件3《甘肃省结构混凝土耐久性提升设计技术要点》中相关规定进行桥涵耐久性设计。</w:t>
      </w:r>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128" w:name="_Toc5702"/>
      <w:bookmarkStart w:id="129" w:name="_Toc112093843"/>
      <w:bookmarkStart w:id="130" w:name="_Toc125813477"/>
      <w:r>
        <w:rPr>
          <w:rFonts w:hint="eastAsia" w:ascii="Times New Roman"/>
          <w:color w:val="000000" w:themeColor="text1"/>
          <w:sz w:val="21"/>
          <w:szCs w:val="21"/>
          <w14:textFill>
            <w14:solidFill>
              <w14:schemeClr w14:val="tx1"/>
            </w14:solidFill>
          </w14:textFill>
        </w:rPr>
        <w:t>养护及检修设施</w:t>
      </w:r>
      <w:bookmarkEnd w:id="128"/>
      <w:bookmarkEnd w:id="129"/>
      <w:bookmarkEnd w:id="130"/>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新建桥梁应贯彻“可到达、可检测、可维修、可更换”的设计理念，充分考虑后期养护需求，应按照《甘肃省交通运输厅关于印发〈公路可到达和可检查及结构混凝土耐久性设计专项提升行动方案〉的通知》中附件2《甘肃省公路桥梁养护检修通道设计指南（试行）》中相关规定进行养护检修设施设计。</w:t>
      </w:r>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131" w:name="_Toc19913"/>
      <w:bookmarkStart w:id="132" w:name="_Toc112093844"/>
      <w:bookmarkStart w:id="133" w:name="_Toc125813478"/>
      <w:r>
        <w:rPr>
          <w:rFonts w:ascii="Times New Roman"/>
          <w:color w:val="000000" w:themeColor="text1"/>
          <w:sz w:val="21"/>
          <w:szCs w:val="21"/>
          <w14:textFill>
            <w14:solidFill>
              <w14:schemeClr w14:val="tx1"/>
            </w14:solidFill>
          </w14:textFill>
        </w:rPr>
        <w:t>桥</w:t>
      </w:r>
      <w:r>
        <w:rPr>
          <w:rFonts w:hint="eastAsia" w:ascii="Times New Roman"/>
          <w:color w:val="000000" w:themeColor="text1"/>
          <w:sz w:val="21"/>
          <w:szCs w:val="21"/>
          <w14:textFill>
            <w14:solidFill>
              <w14:schemeClr w14:val="tx1"/>
            </w14:solidFill>
          </w14:textFill>
        </w:rPr>
        <w:t>涵</w:t>
      </w:r>
      <w:r>
        <w:rPr>
          <w:rFonts w:ascii="Times New Roman"/>
          <w:color w:val="000000" w:themeColor="text1"/>
          <w:sz w:val="21"/>
          <w:szCs w:val="21"/>
          <w14:textFill>
            <w14:solidFill>
              <w14:schemeClr w14:val="tx1"/>
            </w14:solidFill>
          </w14:textFill>
        </w:rPr>
        <w:t>改扩建</w:t>
      </w:r>
      <w:bookmarkEnd w:id="131"/>
      <w:bookmarkEnd w:id="132"/>
      <w:bookmarkEnd w:id="133"/>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一般规定</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利用既有桥梁的处理应有据可循，收集查阅设计和竣工文件、历年检测养护资料，并进行必要的现场检验、荷载试验以确定新建或加固利用方案。</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桥梁技术状况等级为1类和2类、无明显结构性裂缝等病害的，经维修后可直接利用。</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桥梁技术状况等级为2类和3类的，对一般病害桥涵，原则上作加固利用处理，并根据现行规范对既有桥梁进行验算，加固或改造后桥梁的荷载等级不宜低于公路-Ⅰ级标准，不应低于公路-Ⅱ级。</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对病害较为严重的桥涵，承载力验算欠缺较大，加固后难以达到规范及使用要求的梁板，可采取置换或拆除重建。</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桥梁下部结构利用时，应按照现行标准对水文、冲刷、地基承载力等涉及到桥梁安全性的参数进行评定，如不满足应进行加固。</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利用或加固利用既有桥梁，护栏可按照交通运输部办公厅发布的交办公路【2019】44号中《提升桥梁安全防护能力专项行动技术指南》规定进行改造设计。</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桥梁</w:t>
      </w:r>
    </w:p>
    <w:p>
      <w:pPr>
        <w:ind w:firstLine="241"/>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拼宽桥梁的上部结构宜进行连接，具体可根据结构形式、跨径布置、拼宽部分自身稳定性和地质等因素综合确定。</w:t>
      </w:r>
    </w:p>
    <w:p>
      <w:pPr>
        <w:ind w:firstLine="241"/>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下列情况应采用新老桥梁结构分离拓宽方式：</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①当布设较多的纵向管线，使梁桥新老梁间横向联系困难。</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②桥面设置分隔带，新老上部结构拼接处正好位于分隔带处。</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③既有桥梁与拓宽部分结构形式或跨径不同。</w:t>
      </w:r>
    </w:p>
    <w:p>
      <w:pPr>
        <w:ind w:firstLine="241"/>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当地基基础条件较好，或拼接部分宽度≤3m，可采取上下部结构均连接的拓宽方式。</w:t>
      </w:r>
    </w:p>
    <w:p>
      <w:pPr>
        <w:ind w:firstLine="241"/>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当新老桥梁间差异沉降可控，不至导致产生过大差异沉降，或拼接宽度＞5m时，可采用下部结构分离的拓宽方式。</w:t>
      </w:r>
    </w:p>
    <w:p>
      <w:pPr>
        <w:ind w:firstLine="241"/>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基础拼宽应符合以下规定：</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①拼宽桥梁的摩擦桩的桩基长度不宜小于既有桩基长度。</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②拼宽桥梁的桩基和既有桩基之间的中距应满足规范要求，同时应满足施工作业空间要求。拼宽桥梁的桩基直径和原桩基直径不同时，其中距应满足以下要求：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摩擦桩：d</w:t>
      </w:r>
      <w:r>
        <w:rPr>
          <w:rFonts w:hint="eastAsia" w:ascii="宋体" w:cs="宋体"/>
          <w:color w:val="000000" w:themeColor="text1"/>
          <w:kern w:val="0"/>
          <w:szCs w:val="21"/>
          <w14:textFill>
            <w14:solidFill>
              <w14:schemeClr w14:val="tx1"/>
            </w14:solidFill>
          </w14:textFill>
        </w:rPr>
        <w:t>≥1.25(d</w:t>
      </w:r>
      <w:r>
        <w:rPr>
          <w:rFonts w:hint="eastAsia" w:ascii="宋体" w:cs="宋体"/>
          <w:color w:val="000000" w:themeColor="text1"/>
          <w:kern w:val="0"/>
          <w:szCs w:val="21"/>
          <w:vertAlign w:val="subscript"/>
          <w14:textFill>
            <w14:solidFill>
              <w14:schemeClr w14:val="tx1"/>
            </w14:solidFill>
          </w14:textFill>
        </w:rPr>
        <w:t>1</w:t>
      </w:r>
      <w:r>
        <w:rPr>
          <w:rFonts w:hint="eastAsia" w:ascii="宋体" w:cs="宋体"/>
          <w:color w:val="000000" w:themeColor="text1"/>
          <w:kern w:val="0"/>
          <w:szCs w:val="21"/>
          <w14:textFill>
            <w14:solidFill>
              <w14:schemeClr w14:val="tx1"/>
            </w14:solidFill>
          </w14:textFill>
        </w:rPr>
        <w:t>+d</w:t>
      </w:r>
      <w:r>
        <w:rPr>
          <w:rFonts w:hint="eastAsia" w:ascii="宋体" w:cs="宋体"/>
          <w:color w:val="000000" w:themeColor="text1"/>
          <w:kern w:val="0"/>
          <w:szCs w:val="21"/>
          <w:vertAlign w:val="subscript"/>
          <w14:textFill>
            <w14:solidFill>
              <w14:schemeClr w14:val="tx1"/>
            </w14:solidFill>
          </w14:textFill>
        </w:rPr>
        <w:t>2</w:t>
      </w:r>
      <w:r>
        <w:rPr>
          <w:rFonts w:hint="eastAsia" w:ascii="宋体"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端承桩：d</w:t>
      </w:r>
      <w:r>
        <w:rPr>
          <w:rFonts w:hint="eastAsia" w:ascii="宋体" w:cs="宋体"/>
          <w:color w:val="000000" w:themeColor="text1"/>
          <w:kern w:val="0"/>
          <w:szCs w:val="21"/>
          <w14:textFill>
            <w14:solidFill>
              <w14:schemeClr w14:val="tx1"/>
            </w14:solidFill>
          </w14:textFill>
        </w:rPr>
        <w:t>≥d</w:t>
      </w:r>
      <w:r>
        <w:rPr>
          <w:rFonts w:hint="eastAsia" w:ascii="宋体" w:cs="宋体"/>
          <w:color w:val="000000" w:themeColor="text1"/>
          <w:kern w:val="0"/>
          <w:szCs w:val="21"/>
          <w:vertAlign w:val="subscript"/>
          <w14:textFill>
            <w14:solidFill>
              <w14:schemeClr w14:val="tx1"/>
            </w14:solidFill>
          </w14:textFill>
        </w:rPr>
        <w:t>1</w:t>
      </w:r>
      <w:r>
        <w:rPr>
          <w:rFonts w:hint="eastAsia" w:ascii="宋体" w:cs="宋体"/>
          <w:color w:val="000000" w:themeColor="text1"/>
          <w:kern w:val="0"/>
          <w:szCs w:val="21"/>
          <w14:textFill>
            <w14:solidFill>
              <w14:schemeClr w14:val="tx1"/>
            </w14:solidFill>
          </w14:textFill>
        </w:rPr>
        <w:t>+d</w:t>
      </w:r>
      <w:r>
        <w:rPr>
          <w:rFonts w:hint="eastAsia" w:ascii="宋体" w:cs="宋体"/>
          <w:color w:val="000000" w:themeColor="text1"/>
          <w:kern w:val="0"/>
          <w:szCs w:val="21"/>
          <w:vertAlign w:val="subscript"/>
          <w14:textFill>
            <w14:solidFill>
              <w14:schemeClr w14:val="tx1"/>
            </w14:solidFill>
          </w14:textFill>
        </w:rPr>
        <w:t>2</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其中，d为中距，d</w:t>
      </w:r>
      <w:r>
        <w:rPr>
          <w:rFonts w:hint="eastAsia"/>
          <w:color w:val="000000" w:themeColor="text1"/>
          <w:vertAlign w:val="subscript"/>
          <w14:textFill>
            <w14:solidFill>
              <w14:schemeClr w14:val="tx1"/>
            </w14:solidFill>
          </w14:textFill>
        </w:rPr>
        <w:t>1</w:t>
      </w:r>
      <w:r>
        <w:rPr>
          <w:rFonts w:hint="eastAsia"/>
          <w:color w:val="000000" w:themeColor="text1"/>
          <w14:textFill>
            <w14:solidFill>
              <w14:schemeClr w14:val="tx1"/>
            </w14:solidFill>
          </w14:textFill>
        </w:rPr>
        <w:t>为既有桩基直径，d</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为拼宽桥梁的桩基直径。</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③桩基布置时，应充分考虑既有桥梁的桩基位置以及既有桥梁施工临时设施残留物的影响。</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④拼宽承台和既有承台相互连接时，应对既有桩基和承台进行验算。</w:t>
      </w:r>
    </w:p>
    <w:p>
      <w:pPr>
        <w:ind w:firstLine="241"/>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 xml:space="preserve"> </w:t>
      </w:r>
      <w:r>
        <w:rPr>
          <w:rFonts w:hint="eastAsia"/>
          <w:color w:val="000000" w:themeColor="text1"/>
          <w14:textFill>
            <w14:solidFill>
              <w14:schemeClr w14:val="tx1"/>
            </w14:solidFill>
          </w14:textFill>
        </w:rPr>
        <w:t>拼宽桥梁的上构连接应符合下列规定：</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①空心板梁的拼接宜通过新老边板翼缘板采用湿接缝连接，翼缘钢筋宜焊接，现浇湿接缝宽度宜不小于15cm，且不大于梁板宽度的一半。</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②T梁、小箱梁、中小跨径现浇箱梁的拼接宜采用拆除部分老边梁翼缘板混凝土，采用湿接缝连接。</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③拼宽桥梁拼接的桥面连续构造和位置宜与既有桥梁桥面一致。</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④拆除既有桥梁的边梁翼缘板宜采用高压水力破除施工（水刀破除混凝土，保留钢筋）。</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涵洞</w:t>
      </w:r>
    </w:p>
    <w:p>
      <w:pPr>
        <w:ind w:firstLine="241"/>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既有涵洞的利用，应符合下列规定：</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①涵洞技术状况评价等级为1类的可原位利用，2类的可经维修后利用或拆除重建，3类的宜拆除重建。</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②涵洞孔径不能满足拓宽后功能需求时应重建，涵洞强度不满足现行规范时，应进行维修与加固。</w:t>
      </w:r>
    </w:p>
    <w:p>
      <w:pPr>
        <w:ind w:firstLine="241"/>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涵洞接长时，其接长部分宜与既有结构相连接，其结构形式宜与既有涵洞相同，孔径不小于既有涵洞。涵洞拼宽部分应考虑与既有涵洞之间的沉降差异，设计应采取相应的措施，接缝处应进行防水处理。</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3"/>
        <w:numPr>
          <w:ilvl w:val="0"/>
          <w:numId w:val="17"/>
        </w:numPr>
        <w:spacing w:before="312" w:beforeLines="100" w:after="312" w:afterLines="100" w:line="240" w:lineRule="auto"/>
        <w:outlineLvl w:val="0"/>
        <w:rPr>
          <w:rFonts w:ascii="Times New Roman" w:hAnsi="Times New Roman"/>
          <w:szCs w:val="21"/>
        </w:rPr>
      </w:pPr>
      <w:bookmarkStart w:id="134" w:name="_Toc125813479"/>
      <w:r>
        <w:rPr>
          <w:rFonts w:hint="eastAsia" w:ascii="Times New Roman" w:hAnsi="Times New Roman"/>
          <w:szCs w:val="21"/>
        </w:rPr>
        <w:t>隧道</w:t>
      </w:r>
      <w:bookmarkEnd w:id="134"/>
    </w:p>
    <w:p>
      <w:pPr>
        <w:pStyle w:val="148"/>
        <w:numPr>
          <w:ilvl w:val="1"/>
          <w:numId w:val="17"/>
        </w:numPr>
        <w:spacing w:before="156" w:beforeLines="50" w:after="156" w:afterLines="50" w:line="240" w:lineRule="auto"/>
        <w:outlineLvl w:val="1"/>
        <w:rPr>
          <w:rFonts w:ascii="Times New Roman"/>
          <w:sz w:val="21"/>
          <w:szCs w:val="21"/>
        </w:rPr>
      </w:pPr>
      <w:bookmarkStart w:id="135" w:name="_Toc120142233"/>
      <w:bookmarkStart w:id="136" w:name="_Toc125813480"/>
      <w:bookmarkStart w:id="137" w:name="_Toc13690"/>
      <w:bookmarkStart w:id="138" w:name="_Toc107390734"/>
      <w:r>
        <w:rPr>
          <w:rFonts w:hint="eastAsia" w:ascii="Times New Roman"/>
          <w:sz w:val="21"/>
          <w:szCs w:val="21"/>
        </w:rPr>
        <w:t>一般规定</w:t>
      </w:r>
      <w:bookmarkEnd w:id="135"/>
      <w:bookmarkEnd w:id="136"/>
      <w:bookmarkEnd w:id="137"/>
      <w:bookmarkEnd w:id="138"/>
    </w:p>
    <w:p>
      <w:pPr>
        <w:autoSpaceDE w:val="0"/>
        <w:autoSpaceDN w:val="0"/>
        <w:adjustRightInd w:val="0"/>
        <w:jc w:val="left"/>
        <w:rPr>
          <w:rFonts w:ascii="宋体" w:cs="宋体"/>
          <w:kern w:val="0"/>
          <w:szCs w:val="21"/>
        </w:rPr>
      </w:pPr>
      <w:r>
        <w:rPr>
          <w:rFonts w:hint="eastAsia" w:ascii="黑体" w:hAnsi="黑体" w:eastAsia="黑体" w:cs="宋体"/>
          <w:kern w:val="0"/>
          <w:szCs w:val="21"/>
        </w:rPr>
        <w:t>11.1.1</w:t>
      </w:r>
      <w:r>
        <w:rPr>
          <w:rFonts w:ascii="黑体" w:hAnsi="黑体" w:eastAsia="黑体" w:cs="宋体"/>
          <w:kern w:val="0"/>
          <w:szCs w:val="21"/>
        </w:rPr>
        <w:t xml:space="preserve"> </w:t>
      </w:r>
      <w:r>
        <w:rPr>
          <w:rFonts w:hint="eastAsia" w:ascii="宋体" w:hAnsi="宋体" w:cs="宋体"/>
          <w:kern w:val="0"/>
          <w:szCs w:val="21"/>
        </w:rPr>
        <w:t>应按照公路规划总体要求，根据公路功能和发展的需要，充分论证比选隧道新建、改扩建和利用。</w:t>
      </w:r>
    </w:p>
    <w:p>
      <w:pPr>
        <w:autoSpaceDE w:val="0"/>
        <w:autoSpaceDN w:val="0"/>
        <w:adjustRightInd w:val="0"/>
        <w:jc w:val="left"/>
        <w:rPr>
          <w:rFonts w:ascii="宋体" w:cs="宋体"/>
          <w:kern w:val="0"/>
          <w:szCs w:val="21"/>
        </w:rPr>
      </w:pPr>
      <w:r>
        <w:rPr>
          <w:rFonts w:hint="eastAsia" w:ascii="黑体" w:hAnsi="黑体" w:eastAsia="黑体" w:cs="宋体"/>
          <w:kern w:val="0"/>
          <w:szCs w:val="21"/>
        </w:rPr>
        <w:t>11.1.2</w:t>
      </w:r>
      <w:r>
        <w:rPr>
          <w:rFonts w:hint="eastAsia" w:ascii="宋体" w:cs="宋体"/>
          <w:kern w:val="0"/>
          <w:szCs w:val="21"/>
        </w:rPr>
        <w:t xml:space="preserve"> 隧道设计应遵循“安全、耐久、经济、节能、环保”的基本原则。</w:t>
      </w:r>
    </w:p>
    <w:p>
      <w:pPr>
        <w:autoSpaceDE w:val="0"/>
        <w:autoSpaceDN w:val="0"/>
        <w:adjustRightInd w:val="0"/>
        <w:jc w:val="left"/>
        <w:rPr>
          <w:rFonts w:ascii="黑体" w:hAnsi="黑体" w:eastAsia="黑体" w:cs="宋体"/>
          <w:kern w:val="0"/>
          <w:szCs w:val="21"/>
        </w:rPr>
      </w:pPr>
      <w:r>
        <w:rPr>
          <w:rFonts w:hint="eastAsia" w:ascii="黑体" w:hAnsi="黑体" w:eastAsia="黑体" w:cs="宋体"/>
          <w:kern w:val="0"/>
          <w:szCs w:val="21"/>
        </w:rPr>
        <w:t>11.1.3</w:t>
      </w:r>
      <w:r>
        <w:rPr>
          <w:rFonts w:ascii="黑体" w:hAnsi="黑体" w:eastAsia="黑体" w:cs="宋体"/>
          <w:kern w:val="0"/>
          <w:szCs w:val="21"/>
        </w:rPr>
        <w:t xml:space="preserve"> </w:t>
      </w:r>
      <w:r>
        <w:rPr>
          <w:rFonts w:hint="eastAsia" w:ascii="宋体" w:cs="宋体"/>
          <w:kern w:val="0"/>
          <w:szCs w:val="21"/>
        </w:rPr>
        <w:t>新建、改扩建隧道宜采用单洞双向两车道的形式设计，并符合《公路工程技术标准》（JTG B01）、《公路隧道设计规范 第一册 土建工程》（JTG 3370.1）、《公路隧道设计规范 第二册 交通工程与附属设施》（JTG D70/2）等相关现行标准规范要求。</w:t>
      </w:r>
    </w:p>
    <w:p>
      <w:pPr>
        <w:autoSpaceDE w:val="0"/>
        <w:autoSpaceDN w:val="0"/>
        <w:adjustRightInd w:val="0"/>
        <w:jc w:val="left"/>
        <w:rPr>
          <w:rFonts w:ascii="宋体" w:cs="宋体"/>
          <w:kern w:val="0"/>
          <w:szCs w:val="21"/>
        </w:rPr>
      </w:pPr>
      <w:r>
        <w:rPr>
          <w:rFonts w:ascii="黑体" w:hAnsi="黑体" w:eastAsia="黑体" w:cs="宋体"/>
          <w:kern w:val="0"/>
          <w:szCs w:val="21"/>
        </w:rPr>
        <w:t>11</w:t>
      </w:r>
      <w:r>
        <w:rPr>
          <w:rFonts w:hint="eastAsia" w:ascii="黑体" w:hAnsi="黑体" w:eastAsia="黑体" w:cs="宋体"/>
          <w:kern w:val="0"/>
          <w:szCs w:val="21"/>
        </w:rPr>
        <w:t>.1.4</w:t>
      </w:r>
      <w:r>
        <w:rPr>
          <w:rFonts w:ascii="黑体" w:hAnsi="黑体" w:eastAsia="黑体" w:cs="宋体"/>
          <w:kern w:val="0"/>
          <w:szCs w:val="21"/>
        </w:rPr>
        <w:t xml:space="preserve"> </w:t>
      </w:r>
      <w:r>
        <w:rPr>
          <w:rFonts w:hint="eastAsia" w:ascii="宋体" w:cs="宋体"/>
          <w:kern w:val="0"/>
          <w:szCs w:val="21"/>
        </w:rPr>
        <w:t>新建、改扩建隧道的建筑限界，在满足现行隧道设计规范、隧道抗震设计规范的基础上，可根据通行和维护需要，经论证后适当扩大。</w:t>
      </w:r>
    </w:p>
    <w:p>
      <w:pPr>
        <w:autoSpaceDE w:val="0"/>
        <w:autoSpaceDN w:val="0"/>
        <w:adjustRightInd w:val="0"/>
        <w:jc w:val="left"/>
        <w:rPr>
          <w:rFonts w:ascii="宋体" w:cs="宋体"/>
          <w:kern w:val="0"/>
          <w:szCs w:val="21"/>
        </w:rPr>
      </w:pPr>
      <w:bookmarkStart w:id="139" w:name="_Hlk115814886"/>
      <w:r>
        <w:rPr>
          <w:rFonts w:ascii="黑体" w:hAnsi="黑体" w:eastAsia="黑体" w:cs="宋体"/>
          <w:kern w:val="0"/>
          <w:szCs w:val="21"/>
        </w:rPr>
        <w:t>11</w:t>
      </w:r>
      <w:r>
        <w:rPr>
          <w:rFonts w:hint="eastAsia" w:ascii="黑体" w:hAnsi="黑体" w:eastAsia="黑体" w:cs="宋体"/>
          <w:kern w:val="0"/>
          <w:szCs w:val="21"/>
        </w:rPr>
        <w:t xml:space="preserve">.1.5 </w:t>
      </w:r>
      <w:bookmarkEnd w:id="139"/>
      <w:r>
        <w:rPr>
          <w:rFonts w:hint="eastAsia" w:ascii="宋体" w:cs="宋体"/>
          <w:kern w:val="0"/>
          <w:szCs w:val="21"/>
        </w:rPr>
        <w:t>重视隧道工程对生态环境和水环境的影响，注重环境保护和水土保持，防止隧道施工造成周边环境污染和破坏，节约用地及保护农田水利设施，树立绿色公路理念。</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11.1.6 </w:t>
      </w:r>
      <w:r>
        <w:rPr>
          <w:rFonts w:hint="eastAsia" w:ascii="宋体" w:cs="宋体"/>
          <w:kern w:val="0"/>
          <w:szCs w:val="21"/>
        </w:rPr>
        <w:t>隧道弃渣场的设计应与路基取、弃土场的设计相结合，对可用于路基填筑、防护及排水工程的土、石料应充分利用。隧道维修加固工程拆除混凝土宜进行再生利用。</w:t>
      </w:r>
    </w:p>
    <w:p>
      <w:pPr>
        <w:autoSpaceDE w:val="0"/>
        <w:autoSpaceDN w:val="0"/>
        <w:adjustRightInd w:val="0"/>
        <w:jc w:val="left"/>
        <w:rPr>
          <w:rFonts w:ascii="宋体" w:cs="宋体"/>
          <w:kern w:val="0"/>
          <w:sz w:val="24"/>
        </w:rPr>
      </w:pPr>
      <w:r>
        <w:rPr>
          <w:rFonts w:hint="eastAsia" w:ascii="黑体" w:hAnsi="黑体" w:eastAsia="黑体" w:cs="宋体"/>
          <w:kern w:val="0"/>
          <w:szCs w:val="21"/>
        </w:rPr>
        <w:t>1</w:t>
      </w:r>
      <w:r>
        <w:rPr>
          <w:rFonts w:ascii="黑体" w:hAnsi="黑体" w:eastAsia="黑体" w:cs="宋体"/>
          <w:kern w:val="0"/>
          <w:szCs w:val="21"/>
        </w:rPr>
        <w:t>1.1.</w:t>
      </w:r>
      <w:r>
        <w:rPr>
          <w:rFonts w:hint="eastAsia" w:ascii="黑体" w:hAnsi="黑体" w:eastAsia="黑体" w:cs="宋体"/>
          <w:kern w:val="0"/>
          <w:szCs w:val="21"/>
        </w:rPr>
        <w:t>7</w:t>
      </w:r>
      <w:r>
        <w:rPr>
          <w:rFonts w:ascii="黑体" w:hAnsi="黑体" w:eastAsia="黑体" w:cs="宋体"/>
          <w:kern w:val="0"/>
          <w:szCs w:val="21"/>
        </w:rPr>
        <w:t xml:space="preserve"> </w:t>
      </w:r>
      <w:r>
        <w:rPr>
          <w:rFonts w:hint="eastAsia" w:ascii="宋体" w:cs="宋体"/>
          <w:kern w:val="0"/>
          <w:szCs w:val="21"/>
        </w:rPr>
        <w:t>既有隧道的利用，根据其技术状况可采用完全利用、维修加固利用的方式。</w:t>
      </w:r>
    </w:p>
    <w:p>
      <w:pPr>
        <w:autoSpaceDE w:val="0"/>
        <w:autoSpaceDN w:val="0"/>
        <w:adjustRightInd w:val="0"/>
        <w:jc w:val="left"/>
        <w:rPr>
          <w:rFonts w:ascii="宋体" w:cs="宋体"/>
          <w:kern w:val="0"/>
          <w:szCs w:val="21"/>
        </w:rPr>
      </w:pPr>
      <w:r>
        <w:rPr>
          <w:rFonts w:hint="eastAsia" w:ascii="黑体" w:hAnsi="黑体" w:eastAsia="黑体" w:cs="宋体"/>
          <w:kern w:val="0"/>
          <w:szCs w:val="21"/>
        </w:rPr>
        <w:t>1</w:t>
      </w:r>
      <w:r>
        <w:rPr>
          <w:rFonts w:ascii="黑体" w:hAnsi="黑体" w:eastAsia="黑体" w:cs="宋体"/>
          <w:kern w:val="0"/>
          <w:szCs w:val="21"/>
        </w:rPr>
        <w:t>1.1.</w:t>
      </w:r>
      <w:r>
        <w:rPr>
          <w:rFonts w:hint="eastAsia" w:ascii="黑体" w:hAnsi="黑体" w:eastAsia="黑体" w:cs="宋体"/>
          <w:kern w:val="0"/>
          <w:szCs w:val="21"/>
        </w:rPr>
        <w:t>8</w:t>
      </w:r>
      <w:r>
        <w:rPr>
          <w:rFonts w:ascii="黑体" w:hAnsi="黑体" w:eastAsia="黑体" w:cs="宋体"/>
          <w:kern w:val="0"/>
          <w:szCs w:val="21"/>
        </w:rPr>
        <w:t xml:space="preserve"> </w:t>
      </w:r>
      <w:r>
        <w:rPr>
          <w:rFonts w:hint="eastAsia" w:ascii="宋体" w:cs="宋体"/>
          <w:kern w:val="0"/>
          <w:szCs w:val="21"/>
        </w:rPr>
        <w:t>隧道维修加固设计应符合《公路隧道加固技术规范》（JTG T 5440）、《公路隧道养护技术规范》（JTG H12）等国家和行业、甘肃省现行有关标准的规定。</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11.1.9 </w:t>
      </w:r>
      <w:r>
        <w:rPr>
          <w:rFonts w:hint="eastAsia" w:ascii="宋体" w:cs="宋体"/>
          <w:kern w:val="0"/>
          <w:szCs w:val="21"/>
        </w:rPr>
        <w:t>隧道维修加固设计的交通工程与附属设施配置等级应按《公路隧道设计规范 第二册 交通工程与附属设施》（JTG D70/2）相关要求确定，并按其要求配置交通工程设施配置。</w:t>
      </w:r>
    </w:p>
    <w:p>
      <w:pPr>
        <w:autoSpaceDE w:val="0"/>
        <w:autoSpaceDN w:val="0"/>
        <w:adjustRightInd w:val="0"/>
        <w:jc w:val="left"/>
        <w:rPr>
          <w:rFonts w:ascii="宋体" w:hAnsi="Calibri" w:cs="宋体"/>
          <w:sz w:val="24"/>
          <w:lang w:bidi="ar"/>
        </w:rPr>
      </w:pPr>
      <w:bookmarkStart w:id="140" w:name="_Toc90908783"/>
      <w:r>
        <w:rPr>
          <w:rFonts w:hint="eastAsia" w:ascii="黑体" w:hAnsi="黑体" w:eastAsia="黑体" w:cs="宋体"/>
          <w:kern w:val="0"/>
          <w:szCs w:val="21"/>
        </w:rPr>
        <w:t xml:space="preserve">11.1.10 </w:t>
      </w:r>
      <w:bookmarkEnd w:id="140"/>
      <w:r>
        <w:rPr>
          <w:rFonts w:hint="eastAsia" w:ascii="宋体" w:cs="宋体"/>
          <w:kern w:val="0"/>
          <w:szCs w:val="21"/>
        </w:rPr>
        <w:t>隧道维修加固应加强对土建结构与通风、照明、监控、供配电、消防等运营设施之间的协调设计。</w:t>
      </w:r>
    </w:p>
    <w:p>
      <w:pPr>
        <w:autoSpaceDE w:val="0"/>
        <w:autoSpaceDN w:val="0"/>
        <w:adjustRightInd w:val="0"/>
        <w:jc w:val="left"/>
        <w:rPr>
          <w:rFonts w:ascii="宋体" w:cs="宋体"/>
          <w:kern w:val="0"/>
          <w:szCs w:val="21"/>
        </w:rPr>
      </w:pPr>
      <w:r>
        <w:rPr>
          <w:rFonts w:hint="eastAsia" w:ascii="黑体" w:hAnsi="黑体" w:eastAsia="黑体" w:cs="宋体"/>
          <w:kern w:val="0"/>
          <w:szCs w:val="21"/>
        </w:rPr>
        <w:t>1</w:t>
      </w:r>
      <w:r>
        <w:rPr>
          <w:rFonts w:ascii="黑体" w:hAnsi="黑体" w:eastAsia="黑体" w:cs="宋体"/>
          <w:kern w:val="0"/>
          <w:szCs w:val="21"/>
        </w:rPr>
        <w:t>1.1.1</w:t>
      </w:r>
      <w:r>
        <w:rPr>
          <w:rFonts w:hint="eastAsia" w:ascii="黑体" w:hAnsi="黑体" w:eastAsia="黑体" w:cs="宋体"/>
          <w:kern w:val="0"/>
          <w:szCs w:val="21"/>
        </w:rPr>
        <w:t>1</w:t>
      </w:r>
      <w:r>
        <w:rPr>
          <w:rFonts w:ascii="黑体" w:hAnsi="黑体" w:eastAsia="黑体" w:cs="宋体"/>
          <w:kern w:val="0"/>
          <w:szCs w:val="21"/>
        </w:rPr>
        <w:t xml:space="preserve"> </w:t>
      </w:r>
      <w:r>
        <w:rPr>
          <w:rFonts w:hint="eastAsia" w:ascii="宋体" w:cs="宋体"/>
          <w:kern w:val="0"/>
          <w:szCs w:val="21"/>
        </w:rPr>
        <w:t>隧道维修加固质量验收应按照现行《公路养护工程质量检验评定标准 第一册 土建工程》JTG 5220、《公路工程（竣）交工验收办法》及《公路工程（竣）交工验收办法实施细则》等相关规范的要求执行。</w:t>
      </w:r>
    </w:p>
    <w:p>
      <w:pPr>
        <w:autoSpaceDE w:val="0"/>
        <w:autoSpaceDN w:val="0"/>
        <w:adjustRightInd w:val="0"/>
        <w:jc w:val="left"/>
        <w:rPr>
          <w:rFonts w:ascii="宋体" w:cs="宋体"/>
          <w:kern w:val="0"/>
          <w:szCs w:val="21"/>
        </w:rPr>
      </w:pPr>
      <w:r>
        <w:rPr>
          <w:rFonts w:hint="eastAsia" w:ascii="黑体" w:hAnsi="黑体" w:eastAsia="黑体" w:cs="宋体"/>
          <w:kern w:val="0"/>
          <w:szCs w:val="21"/>
        </w:rPr>
        <w:t>1</w:t>
      </w:r>
      <w:r>
        <w:rPr>
          <w:rFonts w:ascii="黑体" w:hAnsi="黑体" w:eastAsia="黑体" w:cs="宋体"/>
          <w:kern w:val="0"/>
          <w:szCs w:val="21"/>
        </w:rPr>
        <w:t>1.1.1</w:t>
      </w:r>
      <w:r>
        <w:rPr>
          <w:rFonts w:hint="eastAsia" w:ascii="黑体" w:hAnsi="黑体" w:eastAsia="黑体" w:cs="宋体"/>
          <w:kern w:val="0"/>
          <w:szCs w:val="21"/>
        </w:rPr>
        <w:t>2</w:t>
      </w:r>
      <w:r>
        <w:rPr>
          <w:rFonts w:ascii="黑体" w:hAnsi="黑体" w:eastAsia="黑体" w:cs="宋体"/>
          <w:kern w:val="0"/>
          <w:szCs w:val="21"/>
        </w:rPr>
        <w:t xml:space="preserve"> </w:t>
      </w:r>
      <w:r>
        <w:rPr>
          <w:rFonts w:hint="eastAsia" w:ascii="宋体" w:cs="宋体"/>
          <w:kern w:val="0"/>
          <w:szCs w:val="21"/>
        </w:rPr>
        <w:t>对病害严重、成因复杂的隧道，维修加固施工完成后宜进行相应监测和维修效果的跟踪评估。对重要的隧道，应设置安全监测设施，记录、保存监测数据。</w:t>
      </w:r>
    </w:p>
    <w:p>
      <w:pPr>
        <w:autoSpaceDE w:val="0"/>
        <w:autoSpaceDN w:val="0"/>
        <w:adjustRightInd w:val="0"/>
        <w:jc w:val="left"/>
        <w:rPr>
          <w:rFonts w:hint="eastAsia" w:ascii="黑体" w:hAnsi="黑体" w:eastAsia="黑体" w:cs="宋体"/>
          <w:kern w:val="0"/>
          <w:szCs w:val="21"/>
        </w:rPr>
      </w:pPr>
      <w:r>
        <w:rPr>
          <w:rFonts w:ascii="黑体" w:hAnsi="黑体" w:eastAsia="黑体" w:cs="宋体"/>
          <w:kern w:val="0"/>
          <w:szCs w:val="21"/>
        </w:rPr>
        <w:t xml:space="preserve">11.1.13 </w:t>
      </w:r>
      <w:r>
        <w:rPr>
          <w:rFonts w:ascii="宋体" w:cs="宋体"/>
          <w:kern w:val="0"/>
          <w:szCs w:val="21"/>
        </w:rPr>
        <w:t>隧道内装饰设计时，应根据隧道工程性质、隧址区气候条件、养护便利等因素对瓷砖、瓷化涂料和普通涂料进行技术经济比选。瓷砖、涂料颜色应按《中国建筑色卡》（GB/T18922）选用，瓷砖质量应满足《陶瓷砖》（GB/T4100）要求，瓷砖施工应遵守《建筑装饰装修工程质量验收规范》（GB 50210）、《建筑工程饰面砖粘结强度检验标准》（JGJ 110）等标准的规定,涂料设计宜采用安全、易清洁材料。</w:t>
      </w:r>
    </w:p>
    <w:p>
      <w:pPr>
        <w:pStyle w:val="148"/>
        <w:numPr>
          <w:ilvl w:val="1"/>
          <w:numId w:val="17"/>
        </w:numPr>
        <w:spacing w:before="156" w:beforeLines="50" w:after="156" w:afterLines="50" w:line="240" w:lineRule="auto"/>
        <w:outlineLvl w:val="1"/>
        <w:rPr>
          <w:rFonts w:ascii="Times New Roman"/>
          <w:sz w:val="21"/>
          <w:szCs w:val="21"/>
        </w:rPr>
      </w:pPr>
      <w:bookmarkStart w:id="141" w:name="_Toc120142234"/>
      <w:bookmarkStart w:id="142" w:name="_Toc15707"/>
      <w:bookmarkStart w:id="143" w:name="_Toc125813481"/>
      <w:r>
        <w:rPr>
          <w:rFonts w:hint="eastAsia" w:ascii="Times New Roman"/>
          <w:sz w:val="21"/>
          <w:szCs w:val="21"/>
        </w:rPr>
        <w:t>隧道检测与评价</w:t>
      </w:r>
      <w:bookmarkEnd w:id="141"/>
      <w:bookmarkEnd w:id="142"/>
      <w:bookmarkEnd w:id="143"/>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11.2.1 </w:t>
      </w:r>
      <w:r>
        <w:rPr>
          <w:rFonts w:hint="eastAsia" w:ascii="宋体" w:cs="宋体"/>
          <w:kern w:val="0"/>
          <w:szCs w:val="21"/>
        </w:rPr>
        <w:t>隧道检测与评价应加强资料收集，资料收集应包括原设计文件、变更设计文件、施工过程资料及交（竣）工检测资料，隧道运营期的经常检查、定期检查、应急检查和专项检查资料，维修加固前的技术状况检查与评定、专项检测资料等内容。</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11.2.2 </w:t>
      </w:r>
      <w:r>
        <w:rPr>
          <w:rFonts w:hint="eastAsia" w:ascii="宋体" w:cs="宋体"/>
          <w:kern w:val="0"/>
          <w:szCs w:val="21"/>
        </w:rPr>
        <w:t>检测与评价应针对评价单元进行。衬砌结构评价长度宜为1个浇筑区段，车行和人行横通道作为主洞衬砌的一个评价单元并纳入衬砌评定，隧道洞口按照进口和出口分别评价，路面宜为1000m，存在特殊情形时可不受上述长度限制。</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11.2.3 </w:t>
      </w:r>
      <w:r>
        <w:rPr>
          <w:rFonts w:hint="eastAsia" w:ascii="宋体" w:cs="宋体"/>
          <w:kern w:val="0"/>
          <w:szCs w:val="21"/>
        </w:rPr>
        <w:t>既有隧道应根据《公路隧道养护技术规范》（JTG H12）检查与评定隧道土建结构、机电设施、其他工程设施及隧道总体的技术状况。</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11.2.4 </w:t>
      </w:r>
      <w:r>
        <w:rPr>
          <w:rFonts w:hint="eastAsia" w:ascii="宋体" w:cs="宋体"/>
          <w:kern w:val="0"/>
          <w:szCs w:val="21"/>
        </w:rPr>
        <w:t>维修加固设计时可采用在当前检查周期内的隧道技术状况数据，否则应按现行《公路隧道养护技术规范》JTG H12的相关规定重新检查。对于检查与设计时间间隔超过一个冻融季或雨季，以及期间隧址区发生地震、滑坡或洞内发生火灾爆炸等应急事件时，设计前应进行技术状况复查。</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11.2.5 </w:t>
      </w:r>
      <w:r>
        <w:rPr>
          <w:rFonts w:hint="eastAsia" w:ascii="宋体" w:cs="宋体"/>
          <w:kern w:val="0"/>
          <w:szCs w:val="21"/>
        </w:rPr>
        <w:t>应补充调查隧道常规技术状况检查缺少的内容，包括与隧道衔接的桥梁涵洞、路基路面、防护及排水、安全设施等病害。</w:t>
      </w:r>
    </w:p>
    <w:p>
      <w:pPr>
        <w:autoSpaceDE w:val="0"/>
        <w:autoSpaceDN w:val="0"/>
        <w:adjustRightInd w:val="0"/>
        <w:jc w:val="left"/>
        <w:rPr>
          <w:rFonts w:ascii="黑体" w:hAnsi="黑体" w:eastAsia="黑体" w:cs="宋体"/>
          <w:kern w:val="0"/>
          <w:szCs w:val="21"/>
        </w:rPr>
      </w:pPr>
      <w:r>
        <w:rPr>
          <w:rFonts w:hint="eastAsia" w:ascii="黑体" w:hAnsi="黑体" w:eastAsia="黑体" w:cs="宋体"/>
          <w:kern w:val="0"/>
          <w:szCs w:val="21"/>
        </w:rPr>
        <w:t xml:space="preserve">11.2.6 </w:t>
      </w:r>
      <w:r>
        <w:rPr>
          <w:rFonts w:hint="eastAsia" w:ascii="宋体" w:cs="宋体"/>
          <w:kern w:val="0"/>
          <w:szCs w:val="21"/>
        </w:rPr>
        <w:t>采用地质雷达法对隧道衬砌进行专项检测时，应符合《公路隧道地质雷达检测技术规程》DB62/T25-3075-2013的有关规定。</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11.2.7 </w:t>
      </w:r>
      <w:r>
        <w:rPr>
          <w:rFonts w:hint="eastAsia" w:ascii="宋体" w:cs="宋体"/>
          <w:kern w:val="0"/>
          <w:szCs w:val="21"/>
        </w:rPr>
        <w:t>应将检测数据及病害绘入隧道展示图，隧道展示图应符合现行《公路隧道养护技术规范》JTG H12的相关规定。为方便对比，隧道衬砌宜按左边墙、左拱腰、拱顶、右拱腰、右边墙分类并绘入隧道展示图，路面病害应分车道绘入隧道路面病害展示图。</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11.2.8 </w:t>
      </w:r>
      <w:r>
        <w:rPr>
          <w:rFonts w:hint="eastAsia" w:ascii="宋体" w:cs="宋体"/>
          <w:kern w:val="0"/>
          <w:szCs w:val="21"/>
        </w:rPr>
        <w:t>检查发现拱部存在网状切割裂缝或拱部施工缝存在月牙裂缝、拱部局部混凝土剥落、劈裂或大面积涂装剥落等病害，尤其是原衬砌结构是素混凝土时，并视情况从严从重进行隧道技术状况等级评价。</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11.2.9 </w:t>
      </w:r>
      <w:r>
        <w:rPr>
          <w:rFonts w:hint="eastAsia" w:ascii="宋体" w:cs="宋体"/>
          <w:kern w:val="0"/>
          <w:szCs w:val="21"/>
        </w:rPr>
        <w:t>隧底专项检测宜采用地质钻探钻穿隧底，取得全长芯样，并深入围岩深度不少于50cm，对围岩、地下水取样并分析其特性。钻探点应避开中心排水沟，尽量避开横向排水管。</w:t>
      </w:r>
    </w:p>
    <w:p>
      <w:pPr>
        <w:autoSpaceDE w:val="0"/>
        <w:autoSpaceDN w:val="0"/>
        <w:adjustRightInd w:val="0"/>
        <w:jc w:val="left"/>
        <w:rPr>
          <w:rFonts w:ascii="宋体" w:cs="宋体"/>
          <w:kern w:val="0"/>
          <w:szCs w:val="21"/>
        </w:rPr>
      </w:pPr>
      <w:r>
        <w:rPr>
          <w:rFonts w:hint="eastAsia" w:ascii="黑体" w:hAnsi="黑体" w:eastAsia="黑体" w:cs="宋体"/>
          <w:kern w:val="0"/>
          <w:szCs w:val="21"/>
        </w:rPr>
        <w:t>11.2.10</w:t>
      </w:r>
      <w:r>
        <w:rPr>
          <w:rFonts w:ascii="黑体" w:hAnsi="黑体" w:eastAsia="黑体" w:cs="宋体"/>
          <w:kern w:val="0"/>
          <w:szCs w:val="21"/>
        </w:rPr>
        <w:t xml:space="preserve"> </w:t>
      </w:r>
      <w:r>
        <w:rPr>
          <w:rFonts w:hint="eastAsia" w:ascii="宋体" w:cs="宋体"/>
          <w:kern w:val="0"/>
          <w:szCs w:val="21"/>
        </w:rPr>
        <w:t>隧底专项检测的钻芯取样点应具有代表性，每评价单元纵向宜布设不少于2个检测横断面，每个横断面宜布设不少于3个测点。当工程规模较大，受交通条件与工期限制时，对病害严重的评价单元应布设至少1个横断面，对病害较轻段落可根据现场情况布设检测断面，待施工进场具备交通条件时应对现场复核并根据需要加密检测。</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11.2.11 </w:t>
      </w:r>
      <w:r>
        <w:rPr>
          <w:rFonts w:hint="eastAsia" w:ascii="宋体" w:cs="宋体"/>
          <w:kern w:val="0"/>
          <w:szCs w:val="21"/>
        </w:rPr>
        <w:t>隧道路面隆起、沉陷病害应进行纵断面高程测量，病害段落前后应各延伸不少于50m，测量断面应包含隧道路面中心线、路面两侧边线共3条测线，墙脚沉降变形的尚应测量边墙与检修道外侧壁结合部的标高。测量结果与原设计或竣工文件的标高进行对比，或与上次维修加固水准点进行对比。</w:t>
      </w:r>
    </w:p>
    <w:p>
      <w:pPr>
        <w:autoSpaceDE w:val="0"/>
        <w:autoSpaceDN w:val="0"/>
        <w:adjustRightInd w:val="0"/>
        <w:jc w:val="left"/>
        <w:rPr>
          <w:rFonts w:ascii="宋体" w:cs="宋体"/>
          <w:kern w:val="0"/>
          <w:szCs w:val="21"/>
        </w:rPr>
      </w:pPr>
      <w:r>
        <w:rPr>
          <w:rFonts w:hint="eastAsia" w:ascii="黑体" w:hAnsi="黑体" w:eastAsia="黑体" w:cs="宋体"/>
          <w:kern w:val="0"/>
          <w:szCs w:val="21"/>
        </w:rPr>
        <w:t>11.2.12</w:t>
      </w:r>
      <w:r>
        <w:rPr>
          <w:rFonts w:ascii="黑体" w:hAnsi="黑体" w:eastAsia="黑体" w:cs="宋体"/>
          <w:kern w:val="0"/>
          <w:szCs w:val="21"/>
        </w:rPr>
        <w:t xml:space="preserve"> </w:t>
      </w:r>
      <w:r>
        <w:rPr>
          <w:rFonts w:hint="eastAsia" w:ascii="宋体" w:cs="宋体"/>
          <w:kern w:val="0"/>
          <w:szCs w:val="21"/>
        </w:rPr>
        <w:t>应根据调查与检测结果，结合结构验算，综合考虑缺损程度、发展趋势以及对结构安全、行人或行车安全的影响，从定性与定量两方面综合确定隧道病害等级。</w:t>
      </w:r>
    </w:p>
    <w:p>
      <w:pPr>
        <w:autoSpaceDE w:val="0"/>
        <w:autoSpaceDN w:val="0"/>
        <w:adjustRightInd w:val="0"/>
        <w:jc w:val="left"/>
        <w:rPr>
          <w:rFonts w:ascii="宋体" w:cs="宋体"/>
          <w:kern w:val="0"/>
          <w:szCs w:val="21"/>
        </w:rPr>
      </w:pPr>
      <w:r>
        <w:rPr>
          <w:rFonts w:hint="eastAsia" w:ascii="黑体" w:hAnsi="黑体" w:eastAsia="黑体" w:cs="宋体"/>
          <w:kern w:val="0"/>
          <w:szCs w:val="21"/>
        </w:rPr>
        <w:t>11.2.13</w:t>
      </w:r>
      <w:r>
        <w:rPr>
          <w:rFonts w:ascii="黑体" w:hAnsi="黑体" w:eastAsia="黑体" w:cs="宋体"/>
          <w:kern w:val="0"/>
          <w:szCs w:val="21"/>
        </w:rPr>
        <w:t xml:space="preserve"> </w:t>
      </w:r>
      <w:r>
        <w:rPr>
          <w:rFonts w:hint="eastAsia" w:ascii="宋体" w:cs="宋体"/>
          <w:kern w:val="0"/>
          <w:szCs w:val="21"/>
        </w:rPr>
        <w:t>隧道病害原因分析应综合考虑原结构、建设与养护历史、专项检测数据、地质与水文条件、气候环境等因素。应基于建养历史、结构类型、环境特点及调查检测结果，结合经验综合判断隧道病害产生原因，并注意主导因素。</w:t>
      </w:r>
    </w:p>
    <w:p>
      <w:pPr>
        <w:pStyle w:val="148"/>
        <w:numPr>
          <w:ilvl w:val="1"/>
          <w:numId w:val="17"/>
        </w:numPr>
        <w:spacing w:before="156" w:beforeLines="50" w:after="156" w:afterLines="50" w:line="240" w:lineRule="auto"/>
        <w:outlineLvl w:val="1"/>
        <w:rPr>
          <w:rFonts w:ascii="Times New Roman"/>
          <w:sz w:val="21"/>
          <w:szCs w:val="21"/>
        </w:rPr>
      </w:pPr>
      <w:bookmarkStart w:id="144" w:name="_Toc125813482"/>
      <w:bookmarkStart w:id="145" w:name="_Toc2557"/>
      <w:bookmarkStart w:id="146" w:name="_Toc120142235"/>
      <w:r>
        <w:rPr>
          <w:rFonts w:hint="eastAsia" w:ascii="Times New Roman"/>
          <w:sz w:val="21"/>
          <w:szCs w:val="21"/>
        </w:rPr>
        <w:t>维修加固设计</w:t>
      </w:r>
      <w:bookmarkEnd w:id="144"/>
      <w:bookmarkEnd w:id="145"/>
      <w:bookmarkEnd w:id="146"/>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11.3.1 </w:t>
      </w:r>
      <w:r>
        <w:rPr>
          <w:rFonts w:hint="eastAsia" w:ascii="宋体" w:cs="宋体"/>
          <w:kern w:val="0"/>
          <w:szCs w:val="21"/>
        </w:rPr>
        <w:t>隧道维修加固设计宜按实施方案设计和施工图设计两阶段进行。对病害机理明确、处理措施简单的隧道维修加固工程，可采用一阶段施工图设计。</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11.3.2 </w:t>
      </w:r>
      <w:r>
        <w:rPr>
          <w:rFonts w:hint="eastAsia" w:ascii="宋体" w:cs="宋体"/>
          <w:kern w:val="0"/>
          <w:szCs w:val="21"/>
        </w:rPr>
        <w:t>隧道维修加固设计应根据调查检测结果，进行结构验算，从技术和环境因素、经济因素、交通因素等方面综合分析，推荐合理的维修加固方案。</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11.3.3 </w:t>
      </w:r>
      <w:r>
        <w:rPr>
          <w:rFonts w:hint="eastAsia" w:ascii="宋体" w:cs="宋体"/>
          <w:kern w:val="0"/>
          <w:szCs w:val="21"/>
        </w:rPr>
        <w:t>应从安全、技术、经济、环保、交通影响等方面进行方案比选。对病害影响小、处理措施简单的，可不做方案比选。</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11.3.4 </w:t>
      </w:r>
      <w:r>
        <w:rPr>
          <w:rFonts w:hint="eastAsia" w:ascii="宋体" w:cs="宋体"/>
          <w:kern w:val="0"/>
          <w:szCs w:val="21"/>
        </w:rPr>
        <w:t>应综合考虑隧道地质条件、结构形式、使用环境、病害情况、经济性、交通条件等因素选择方案，宜采用施工简便、对环境影响小、对交通干扰小的方案。</w:t>
      </w:r>
    </w:p>
    <w:p>
      <w:pPr>
        <w:autoSpaceDE w:val="0"/>
        <w:autoSpaceDN w:val="0"/>
        <w:adjustRightInd w:val="0"/>
        <w:jc w:val="left"/>
        <w:rPr>
          <w:rFonts w:ascii="宋体" w:cs="宋体"/>
          <w:kern w:val="0"/>
          <w:szCs w:val="21"/>
        </w:rPr>
      </w:pPr>
      <w:r>
        <w:rPr>
          <w:rFonts w:hint="eastAsia" w:ascii="黑体" w:hAnsi="黑体" w:eastAsia="黑体" w:cs="宋体"/>
          <w:kern w:val="0"/>
          <w:szCs w:val="21"/>
        </w:rPr>
        <w:t>11.3.5</w:t>
      </w:r>
      <w:r>
        <w:rPr>
          <w:rFonts w:ascii="黑体" w:hAnsi="黑体" w:eastAsia="黑体" w:cs="宋体"/>
          <w:kern w:val="0"/>
          <w:szCs w:val="21"/>
        </w:rPr>
        <w:t xml:space="preserve"> </w:t>
      </w:r>
      <w:r>
        <w:rPr>
          <w:rFonts w:hint="eastAsia" w:ascii="宋体" w:cs="宋体"/>
          <w:kern w:val="0"/>
          <w:szCs w:val="21"/>
        </w:rPr>
        <w:t>设计应明确提出施工工艺和工序、材料技术要求、施工质量控制项目和规定值或允许偏差、质量检验评定标准和依据、维修加固后的预期效果等，以避免工程实施时发生混淆、无据可依。</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11.3.6 </w:t>
      </w:r>
      <w:r>
        <w:rPr>
          <w:rFonts w:hint="eastAsia" w:ascii="宋体" w:cs="宋体"/>
          <w:kern w:val="0"/>
          <w:szCs w:val="21"/>
        </w:rPr>
        <w:t>对存在的围岩塌方、结构失稳等风险，设计应提出防控措施、编制指导性安全作业方案。对作业风险较大的项目应做设计阶段的安全性风险评估。</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11.3.7 </w:t>
      </w:r>
      <w:r>
        <w:rPr>
          <w:rFonts w:hint="eastAsia" w:ascii="宋体" w:cs="宋体"/>
          <w:kern w:val="0"/>
          <w:szCs w:val="21"/>
        </w:rPr>
        <w:t>根据隧道技术状况及施工对结构、围岩可能产生的影响，应提出监控量测方案。</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11.3.8 </w:t>
      </w:r>
      <w:r>
        <w:rPr>
          <w:rFonts w:hint="eastAsia" w:ascii="宋体" w:cs="宋体"/>
          <w:kern w:val="0"/>
          <w:szCs w:val="21"/>
        </w:rPr>
        <w:t>应结合技术方案、行车影响、交通量、区域路网情况，合理设计交通组织方案。</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11.3.9 </w:t>
      </w:r>
      <w:r>
        <w:rPr>
          <w:rFonts w:hint="eastAsia" w:ascii="宋体" w:cs="宋体"/>
          <w:kern w:val="0"/>
          <w:szCs w:val="21"/>
        </w:rPr>
        <w:t>应编制合理的指导性施工组织方案。必要时，设计应对主要的施工机械设备、洞内外临时设备的技术指标作出要求。</w:t>
      </w:r>
    </w:p>
    <w:p>
      <w:pPr>
        <w:autoSpaceDE w:val="0"/>
        <w:autoSpaceDN w:val="0"/>
        <w:adjustRightInd w:val="0"/>
        <w:jc w:val="left"/>
        <w:rPr>
          <w:rFonts w:ascii="宋体" w:cs="宋体"/>
          <w:kern w:val="0"/>
          <w:szCs w:val="21"/>
        </w:rPr>
      </w:pPr>
      <w:r>
        <w:rPr>
          <w:rFonts w:hint="eastAsia" w:ascii="黑体" w:hAnsi="黑体" w:eastAsia="黑体" w:cs="宋体"/>
          <w:kern w:val="0"/>
          <w:szCs w:val="21"/>
        </w:rPr>
        <w:t>11.3.10</w:t>
      </w:r>
      <w:r>
        <w:rPr>
          <w:rFonts w:ascii="黑体" w:hAnsi="黑体" w:eastAsia="黑体" w:cs="宋体"/>
          <w:kern w:val="0"/>
          <w:szCs w:val="21"/>
        </w:rPr>
        <w:t xml:space="preserve"> </w:t>
      </w:r>
      <w:r>
        <w:rPr>
          <w:rFonts w:hint="eastAsia" w:ascii="宋体" w:cs="宋体"/>
          <w:kern w:val="0"/>
          <w:szCs w:val="21"/>
        </w:rPr>
        <w:t>隧道维修加固应实行动态设计，及时跟踪隧道病害发展情况以及施工过程中揭露的问题，根据需要进行设计变更。</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11.3.11 </w:t>
      </w:r>
      <w:r>
        <w:rPr>
          <w:rFonts w:hint="eastAsia" w:ascii="宋体" w:cs="宋体"/>
          <w:kern w:val="0"/>
          <w:szCs w:val="21"/>
        </w:rPr>
        <w:t>隧道维修加固施工前，设计单位应进行设计交底，施工单位应根据相关资料及设计交底情况，对设计文件进行复核。涉及净空断面变化的维修加固工程，施工前应加密复核净空断面，确保加固后隧道建筑限界满足设计要求。</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11.3.12 </w:t>
      </w:r>
      <w:r>
        <w:rPr>
          <w:rFonts w:hint="eastAsia" w:ascii="宋体" w:cs="宋体"/>
          <w:kern w:val="0"/>
          <w:szCs w:val="21"/>
        </w:rPr>
        <w:t>设计应坚持工艺成熟和技术先进协调一致原则，宜优先采用成熟可靠的工艺与方法，同时积极推广新技术、新材料、新工艺、新设备，但应在设计文件中对施工工艺和验收标准进行详细说明，涉及工程质量和安全，且尚未制定国家、行业或地方标准的，应经过试验验证和专家审定后使用。</w:t>
      </w:r>
    </w:p>
    <w:p>
      <w:pPr>
        <w:autoSpaceDE w:val="0"/>
        <w:autoSpaceDN w:val="0"/>
        <w:adjustRightInd w:val="0"/>
        <w:jc w:val="left"/>
        <w:rPr>
          <w:rFonts w:ascii="宋体" w:cs="宋体"/>
          <w:kern w:val="0"/>
          <w:szCs w:val="21"/>
        </w:rPr>
      </w:pPr>
      <w:r>
        <w:rPr>
          <w:rFonts w:hint="eastAsia" w:ascii="黑体" w:hAnsi="黑体" w:eastAsia="黑体" w:cs="宋体"/>
          <w:kern w:val="0"/>
          <w:szCs w:val="21"/>
        </w:rPr>
        <w:t>11.3.13</w:t>
      </w:r>
      <w:r>
        <w:rPr>
          <w:rFonts w:ascii="黑体" w:hAnsi="黑体" w:eastAsia="黑体" w:cs="宋体"/>
          <w:kern w:val="0"/>
          <w:szCs w:val="21"/>
        </w:rPr>
        <w:t xml:space="preserve"> </w:t>
      </w:r>
      <w:r>
        <w:rPr>
          <w:rFonts w:hint="eastAsia" w:ascii="宋体" w:cs="宋体"/>
          <w:kern w:val="0"/>
          <w:szCs w:val="21"/>
        </w:rPr>
        <w:t>宜开展健康监测信息化系统设计，提供维修加固工程的决策和设计提供即时、连续的基础数据。</w:t>
      </w:r>
    </w:p>
    <w:p>
      <w:pPr>
        <w:autoSpaceDE w:val="0"/>
        <w:autoSpaceDN w:val="0"/>
        <w:adjustRightInd w:val="0"/>
        <w:jc w:val="left"/>
        <w:rPr>
          <w:rFonts w:ascii="宋体" w:cs="宋体"/>
          <w:kern w:val="0"/>
          <w:szCs w:val="21"/>
        </w:rPr>
      </w:pPr>
      <w:r>
        <w:rPr>
          <w:rFonts w:hint="eastAsia" w:ascii="黑体" w:hAnsi="黑体" w:eastAsia="黑体" w:cs="宋体"/>
          <w:kern w:val="0"/>
          <w:szCs w:val="21"/>
        </w:rPr>
        <w:t>11.3.14</w:t>
      </w:r>
      <w:r>
        <w:rPr>
          <w:rFonts w:ascii="黑体" w:hAnsi="黑体" w:eastAsia="黑体" w:cs="宋体"/>
          <w:kern w:val="0"/>
          <w:szCs w:val="21"/>
        </w:rPr>
        <w:t xml:space="preserve"> </w:t>
      </w:r>
      <w:r>
        <w:rPr>
          <w:rFonts w:hint="eastAsia" w:ascii="宋体" w:cs="宋体"/>
          <w:kern w:val="0"/>
          <w:szCs w:val="21"/>
        </w:rPr>
        <w:t>应根据水文地质条件、渗漏水程度、既有防排水系统服役情况等，遵循排堵结合、综合治理的原则确定渗漏水处治方案。当渗漏水引发冻害时，应进行冻害处治。</w:t>
      </w:r>
    </w:p>
    <w:p>
      <w:pPr>
        <w:autoSpaceDE w:val="0"/>
        <w:autoSpaceDN w:val="0"/>
        <w:adjustRightInd w:val="0"/>
        <w:jc w:val="left"/>
        <w:rPr>
          <w:rFonts w:ascii="宋体" w:cs="宋体"/>
          <w:kern w:val="0"/>
          <w:szCs w:val="21"/>
        </w:rPr>
      </w:pPr>
      <w:r>
        <w:rPr>
          <w:rFonts w:hint="eastAsia" w:ascii="黑体" w:hAnsi="黑体" w:eastAsia="黑体" w:cs="宋体"/>
          <w:kern w:val="0"/>
          <w:szCs w:val="21"/>
        </w:rPr>
        <w:t>11.3.15</w:t>
      </w:r>
      <w:r>
        <w:rPr>
          <w:rFonts w:ascii="黑体" w:hAnsi="黑体" w:eastAsia="黑体" w:cs="宋体"/>
          <w:kern w:val="0"/>
          <w:szCs w:val="21"/>
        </w:rPr>
        <w:t xml:space="preserve"> </w:t>
      </w:r>
      <w:r>
        <w:rPr>
          <w:rFonts w:hint="eastAsia" w:ascii="宋体" w:cs="宋体"/>
          <w:kern w:val="0"/>
          <w:szCs w:val="21"/>
        </w:rPr>
        <w:t>隧道维修加固方案选择应根据实际情况，按照《公路隧道加固技术规范》（JTG T 5440）相关要求制定。</w:t>
      </w:r>
    </w:p>
    <w:p>
      <w:pPr>
        <w:pStyle w:val="148"/>
        <w:numPr>
          <w:ilvl w:val="1"/>
          <w:numId w:val="17"/>
        </w:numPr>
        <w:spacing w:before="156" w:beforeLines="50" w:after="156" w:afterLines="50" w:line="240" w:lineRule="auto"/>
        <w:outlineLvl w:val="1"/>
        <w:rPr>
          <w:rFonts w:ascii="Times New Roman"/>
          <w:sz w:val="21"/>
          <w:szCs w:val="21"/>
        </w:rPr>
      </w:pPr>
      <w:bookmarkStart w:id="147" w:name="_Toc120142236"/>
      <w:bookmarkStart w:id="148" w:name="_Toc125813483"/>
      <w:bookmarkStart w:id="149" w:name="_Toc28661"/>
      <w:r>
        <w:rPr>
          <w:rFonts w:hint="eastAsia" w:ascii="Times New Roman"/>
          <w:sz w:val="21"/>
          <w:szCs w:val="21"/>
        </w:rPr>
        <w:t>机电附属设施设计</w:t>
      </w:r>
      <w:bookmarkEnd w:id="147"/>
      <w:bookmarkEnd w:id="148"/>
      <w:bookmarkEnd w:id="149"/>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11.4.1 </w:t>
      </w:r>
      <w:r>
        <w:rPr>
          <w:rFonts w:hint="eastAsia" w:ascii="宋体" w:cs="宋体"/>
          <w:kern w:val="0"/>
          <w:szCs w:val="21"/>
        </w:rPr>
        <w:t>支撑射流风机的结构承载能力应不小于风机实际静荷载的15倍，风机安装前应做支撑结构的载荷试验，检测工作应符合《公路隧道风机支撑结构检测技术规程》DB62/T 3138-2017的有关规定。</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11.4.2 </w:t>
      </w:r>
      <w:r>
        <w:rPr>
          <w:rFonts w:hint="eastAsia" w:ascii="宋体" w:cs="宋体"/>
          <w:kern w:val="0"/>
          <w:szCs w:val="21"/>
        </w:rPr>
        <w:t>消防灭火设施设计内容应包括灭火器、消火栓、固定式水成膜泡沫灭火装置、隧道消防给水设施及其他设施等。具体设计方案应符合JTG D70/2的规定。</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11.4.3 </w:t>
      </w:r>
      <w:r>
        <w:rPr>
          <w:rFonts w:hint="eastAsia" w:ascii="宋体" w:cs="宋体"/>
          <w:kern w:val="0"/>
          <w:szCs w:val="21"/>
        </w:rPr>
        <w:t>隧道照明、通风设计应按照《公路隧道照明设计细则》（JTG/T D70/2-01）、《公路隧道通风设计细则》（JTG/T D70/2-02）等相关规范要求执行。</w:t>
      </w:r>
    </w:p>
    <w:p>
      <w:pPr>
        <w:autoSpaceDE w:val="0"/>
        <w:autoSpaceDN w:val="0"/>
        <w:adjustRightInd w:val="0"/>
        <w:jc w:val="left"/>
        <w:rPr>
          <w:rFonts w:ascii="黑体" w:hAnsi="黑体" w:eastAsia="黑体" w:cs="宋体"/>
          <w:kern w:val="0"/>
          <w:szCs w:val="21"/>
        </w:rPr>
      </w:pPr>
      <w:r>
        <w:rPr>
          <w:rFonts w:hint="eastAsia" w:ascii="黑体" w:hAnsi="黑体" w:eastAsia="黑体" w:cs="宋体"/>
          <w:kern w:val="0"/>
          <w:szCs w:val="21"/>
        </w:rPr>
        <w:t xml:space="preserve">11.4.4 </w:t>
      </w:r>
      <w:r>
        <w:rPr>
          <w:rFonts w:hint="eastAsia" w:ascii="宋体" w:cs="宋体"/>
          <w:kern w:val="0"/>
          <w:szCs w:val="21"/>
        </w:rPr>
        <w:t>公路隧道供配电设施系统应根据工程特点和规模，构成应简单明确，电能损失小，便于管理和维护。</w:t>
      </w:r>
    </w:p>
    <w:p>
      <w:pPr>
        <w:autoSpaceDE w:val="0"/>
        <w:autoSpaceDN w:val="0"/>
        <w:adjustRightInd w:val="0"/>
        <w:jc w:val="left"/>
        <w:rPr>
          <w:rFonts w:ascii="宋体" w:cs="宋体"/>
          <w:kern w:val="0"/>
          <w:szCs w:val="21"/>
        </w:rPr>
      </w:pPr>
      <w:r>
        <w:rPr>
          <w:rFonts w:hint="eastAsia" w:ascii="黑体" w:hAnsi="黑体" w:eastAsia="黑体" w:cs="宋体"/>
          <w:kern w:val="0"/>
          <w:szCs w:val="21"/>
        </w:rPr>
        <w:t xml:space="preserve">11.4.5 </w:t>
      </w:r>
      <w:r>
        <w:rPr>
          <w:rFonts w:hint="eastAsia" w:ascii="宋体" w:cs="宋体"/>
          <w:kern w:val="0"/>
          <w:szCs w:val="21"/>
        </w:rPr>
        <w:t>既有隧道机电附属设施根据检查情况，宜按照《公路隧道提质升级技术指南》要求进行更换。</w:t>
      </w:r>
    </w:p>
    <w:p>
      <w:pPr>
        <w:widowControl/>
        <w:jc w:val="left"/>
        <w:rPr>
          <w:rFonts w:ascii="宋体" w:cs="宋体"/>
          <w:kern w:val="0"/>
          <w:szCs w:val="21"/>
        </w:rPr>
      </w:pPr>
      <w:r>
        <w:rPr>
          <w:rFonts w:ascii="宋体" w:cs="宋体"/>
          <w:kern w:val="0"/>
          <w:szCs w:val="21"/>
        </w:rPr>
        <w:br w:type="page"/>
      </w:r>
    </w:p>
    <w:p>
      <w:pPr>
        <w:pStyle w:val="33"/>
        <w:numPr>
          <w:ilvl w:val="0"/>
          <w:numId w:val="17"/>
        </w:numPr>
        <w:spacing w:before="312" w:beforeLines="100" w:after="312" w:afterLines="100" w:line="240" w:lineRule="auto"/>
        <w:outlineLvl w:val="0"/>
        <w:rPr>
          <w:rFonts w:ascii="Times New Roman" w:hAnsi="Times New Roman"/>
          <w:szCs w:val="21"/>
        </w:rPr>
      </w:pPr>
      <w:bookmarkStart w:id="150" w:name="_Toc125813484"/>
      <w:r>
        <w:rPr>
          <w:rFonts w:hint="eastAsia" w:ascii="Times New Roman" w:hAnsi="Times New Roman"/>
          <w:szCs w:val="21"/>
        </w:rPr>
        <w:t>路线交叉</w:t>
      </w:r>
      <w:bookmarkEnd w:id="150"/>
    </w:p>
    <w:p>
      <w:pPr>
        <w:pStyle w:val="148"/>
        <w:numPr>
          <w:ilvl w:val="1"/>
          <w:numId w:val="17"/>
        </w:numPr>
        <w:spacing w:before="156" w:beforeLines="50" w:after="156" w:afterLines="50" w:line="240" w:lineRule="auto"/>
        <w:outlineLvl w:val="1"/>
        <w:rPr>
          <w:rFonts w:ascii="Times New Roman"/>
          <w:sz w:val="21"/>
          <w:szCs w:val="21"/>
        </w:rPr>
      </w:pPr>
      <w:bookmarkStart w:id="151" w:name="_Toc125813485"/>
      <w:bookmarkStart w:id="152" w:name="_Toc106618515"/>
      <w:r>
        <w:rPr>
          <w:rFonts w:hint="eastAsia" w:ascii="Times New Roman"/>
          <w:sz w:val="21"/>
          <w:szCs w:val="21"/>
        </w:rPr>
        <w:t>一般规定</w:t>
      </w:r>
      <w:bookmarkEnd w:id="151"/>
      <w:bookmarkEnd w:id="152"/>
    </w:p>
    <w:p>
      <w:pPr>
        <w:pStyle w:val="151"/>
        <w:numPr>
          <w:ilvl w:val="2"/>
          <w:numId w:val="17"/>
        </w:numPr>
        <w:spacing w:line="240" w:lineRule="auto"/>
        <w:ind w:left="0" w:firstLine="0" w:firstLineChars="0"/>
      </w:pPr>
      <w:bookmarkStart w:id="153" w:name="_Hlk123468095"/>
      <w:r>
        <w:rPr>
          <w:rFonts w:hint="eastAsia"/>
        </w:rPr>
        <w:t>平面交叉的形式应根据相交公路的功能、等级、交通量、交通管理方式、用地条件和工程造价等因素确定，选用主要公路或主要交通流畅通、冲突点少、冲突区小且分散的形式。</w:t>
      </w:r>
      <w:bookmarkEnd w:id="153"/>
    </w:p>
    <w:p>
      <w:pPr>
        <w:pStyle w:val="151"/>
        <w:numPr>
          <w:ilvl w:val="2"/>
          <w:numId w:val="17"/>
        </w:numPr>
        <w:spacing w:line="240" w:lineRule="auto"/>
        <w:ind w:left="0" w:firstLine="0" w:firstLineChars="0"/>
      </w:pPr>
      <w:bookmarkStart w:id="154" w:name="_Hlk123468581"/>
      <w:r>
        <w:rPr>
          <w:rFonts w:hint="eastAsia"/>
        </w:rPr>
        <w:t>既有平面交叉改建设计时，除应收集交通量资料以外，还应调查分析包括交通延误、交通事故的数量、程度和原因等现有交叉的使用状况。</w:t>
      </w:r>
      <w:bookmarkEnd w:id="154"/>
    </w:p>
    <w:p>
      <w:pPr>
        <w:pStyle w:val="151"/>
        <w:numPr>
          <w:ilvl w:val="2"/>
          <w:numId w:val="17"/>
        </w:numPr>
        <w:spacing w:line="240" w:lineRule="auto"/>
        <w:ind w:left="0" w:firstLine="0" w:firstLineChars="0"/>
      </w:pPr>
      <w:r>
        <w:rPr>
          <w:rFonts w:hint="eastAsia"/>
        </w:rPr>
        <w:t>与一级公路交叉时，宜采用立体交叉。如采用平面交叉，应进行通行能力分析并做好平面交叉渠化设计及必要的信控措施。</w:t>
      </w:r>
    </w:p>
    <w:p>
      <w:pPr>
        <w:pStyle w:val="151"/>
        <w:numPr>
          <w:ilvl w:val="2"/>
          <w:numId w:val="17"/>
        </w:numPr>
        <w:spacing w:line="240" w:lineRule="auto"/>
        <w:ind w:left="0" w:firstLine="0" w:firstLineChars="0"/>
      </w:pPr>
      <w:r>
        <w:rPr>
          <w:rFonts w:hint="eastAsia"/>
        </w:rPr>
        <w:t>与二、三、四级公路及等外公路交叉时，宜采用平面交叉，有条件或有特殊要求时可采用立体交叉。</w:t>
      </w:r>
    </w:p>
    <w:p>
      <w:pPr>
        <w:pStyle w:val="151"/>
        <w:numPr>
          <w:ilvl w:val="2"/>
          <w:numId w:val="17"/>
        </w:numPr>
        <w:spacing w:line="240" w:lineRule="auto"/>
        <w:ind w:left="0" w:firstLine="0" w:firstLineChars="0"/>
      </w:pPr>
      <w:r>
        <w:rPr>
          <w:rFonts w:hint="eastAsia"/>
        </w:rPr>
        <w:t>与城市道路平面交叉时，可按城市道路平交口进行设计。</w:t>
      </w:r>
    </w:p>
    <w:p>
      <w:pPr>
        <w:pStyle w:val="151"/>
        <w:numPr>
          <w:ilvl w:val="2"/>
          <w:numId w:val="17"/>
        </w:numPr>
        <w:spacing w:line="240" w:lineRule="auto"/>
        <w:ind w:left="0" w:firstLine="0" w:firstLineChars="0"/>
      </w:pPr>
      <w:r>
        <w:rPr>
          <w:rFonts w:hint="eastAsia"/>
        </w:rPr>
        <w:t>各种与公路交叉的管线设施，不得侵入公路建筑限界，不得妨碍公路交通安全、损害公路设施，也不得对公路及其设施形成潜在威胁；管线交叉应满足现有管线的安全与保护要求。</w:t>
      </w:r>
      <w:r>
        <w:t> </w:t>
      </w:r>
    </w:p>
    <w:p>
      <w:pPr>
        <w:pStyle w:val="148"/>
        <w:numPr>
          <w:ilvl w:val="1"/>
          <w:numId w:val="17"/>
        </w:numPr>
        <w:spacing w:before="156" w:beforeLines="50" w:after="156" w:afterLines="50" w:line="240" w:lineRule="auto"/>
        <w:outlineLvl w:val="1"/>
        <w:rPr>
          <w:rFonts w:ascii="Times New Roman"/>
          <w:sz w:val="21"/>
          <w:szCs w:val="21"/>
        </w:rPr>
      </w:pPr>
      <w:bookmarkStart w:id="155" w:name="_Toc125813486"/>
      <w:r>
        <w:rPr>
          <w:rFonts w:hint="eastAsia" w:ascii="Times New Roman"/>
          <w:sz w:val="21"/>
          <w:szCs w:val="21"/>
        </w:rPr>
        <w:t>平面交叉设计速度</w:t>
      </w:r>
      <w:bookmarkEnd w:id="155"/>
    </w:p>
    <w:p>
      <w:pPr>
        <w:pStyle w:val="151"/>
        <w:numPr>
          <w:ilvl w:val="2"/>
          <w:numId w:val="17"/>
        </w:numPr>
        <w:spacing w:line="240" w:lineRule="auto"/>
        <w:ind w:left="0" w:firstLine="0" w:firstLineChars="0"/>
      </w:pPr>
      <w:r>
        <w:rPr>
          <w:rFonts w:hint="eastAsia"/>
        </w:rPr>
        <w:t>平面交叉范围内主要公路的设计速度，宜与路段设计速度相同。</w:t>
      </w:r>
    </w:p>
    <w:p>
      <w:pPr>
        <w:pStyle w:val="151"/>
        <w:numPr>
          <w:ilvl w:val="2"/>
          <w:numId w:val="17"/>
        </w:numPr>
        <w:spacing w:line="240" w:lineRule="auto"/>
        <w:ind w:left="0" w:firstLine="0" w:firstLineChars="0"/>
      </w:pPr>
      <w:r>
        <w:rPr>
          <w:rFonts w:hint="eastAsia"/>
        </w:rPr>
        <w:t>次要公路因交角等原因改线，或因条件受限采用较低的线形指标时，可适当降低设计速度。当次要公路设计速度不小于</w:t>
      </w:r>
      <w:r>
        <w:t>60km/h</w:t>
      </w:r>
      <w:r>
        <w:rPr>
          <w:rFonts w:hint="eastAsia"/>
        </w:rPr>
        <w:t>时，改线后设计速度不应低于路段设计速度的</w:t>
      </w:r>
      <w:r>
        <w:t>50</w:t>
      </w:r>
      <w:r>
        <w:rPr>
          <w:rFonts w:hint="eastAsia"/>
        </w:rPr>
        <w:t>％，其他情况下不应低于</w:t>
      </w:r>
      <w:r>
        <w:t>20km/h</w:t>
      </w:r>
      <w:r>
        <w:rPr>
          <w:rFonts w:hint="eastAsia"/>
        </w:rPr>
        <w:t>。</w:t>
      </w:r>
    </w:p>
    <w:p>
      <w:pPr>
        <w:pStyle w:val="151"/>
        <w:numPr>
          <w:ilvl w:val="2"/>
          <w:numId w:val="17"/>
        </w:numPr>
        <w:spacing w:line="240" w:lineRule="auto"/>
        <w:ind w:left="0" w:firstLine="0" w:firstLineChars="0"/>
      </w:pPr>
      <w:r>
        <w:rPr>
          <w:rFonts w:hint="eastAsia"/>
        </w:rPr>
        <w:t>转弯车道的设计速度应根据路段设计速度、交通量、交叉类型、交通管理方式和用地情况等因素综合确定。一般左转弯设计速度宜采用</w:t>
      </w:r>
      <w:r>
        <w:t>5 km/h</w:t>
      </w:r>
      <w:r>
        <w:rPr>
          <w:rFonts w:hint="eastAsia"/>
        </w:rPr>
        <w:t>～</w:t>
      </w:r>
      <w:r>
        <w:t>15 km/h</w:t>
      </w:r>
      <w:r>
        <w:rPr>
          <w:rFonts w:hint="eastAsia"/>
        </w:rPr>
        <w:t>，右转弯设计速度宜采用</w:t>
      </w:r>
      <w:r>
        <w:t>20km/h</w:t>
      </w:r>
      <w:r>
        <w:rPr>
          <w:rFonts w:hint="eastAsia"/>
        </w:rPr>
        <w:t>～</w:t>
      </w:r>
      <w:r>
        <w:t>40km/h</w:t>
      </w:r>
      <w:r>
        <w:rPr>
          <w:rFonts w:hint="eastAsia"/>
        </w:rPr>
        <w:t>。</w:t>
      </w:r>
    </w:p>
    <w:p>
      <w:pPr>
        <w:pStyle w:val="151"/>
        <w:numPr>
          <w:ilvl w:val="2"/>
          <w:numId w:val="17"/>
        </w:numPr>
        <w:spacing w:line="240" w:lineRule="auto"/>
        <w:ind w:left="0" w:firstLine="0" w:firstLineChars="0"/>
      </w:pPr>
      <w:r>
        <w:rPr>
          <w:rFonts w:hint="eastAsia"/>
        </w:rPr>
        <w:t>交叉间距应满足现行标准规范的要求。</w:t>
      </w:r>
    </w:p>
    <w:p>
      <w:pPr>
        <w:pStyle w:val="148"/>
        <w:numPr>
          <w:ilvl w:val="1"/>
          <w:numId w:val="17"/>
        </w:numPr>
        <w:spacing w:before="156" w:beforeLines="50" w:after="156" w:afterLines="50" w:line="240" w:lineRule="auto"/>
        <w:outlineLvl w:val="1"/>
        <w:rPr>
          <w:rFonts w:ascii="Times New Roman"/>
          <w:sz w:val="21"/>
          <w:szCs w:val="21"/>
        </w:rPr>
      </w:pPr>
      <w:bookmarkStart w:id="156" w:name="_Toc125813487"/>
      <w:bookmarkStart w:id="157" w:name="_Toc106618516"/>
      <w:r>
        <w:rPr>
          <w:rFonts w:hint="eastAsia" w:ascii="Times New Roman"/>
          <w:sz w:val="21"/>
          <w:szCs w:val="21"/>
        </w:rPr>
        <w:t>平面交叉处公路的线形</w:t>
      </w:r>
      <w:bookmarkEnd w:id="156"/>
      <w:bookmarkEnd w:id="157"/>
    </w:p>
    <w:p>
      <w:pPr>
        <w:pStyle w:val="151"/>
        <w:numPr>
          <w:ilvl w:val="2"/>
          <w:numId w:val="17"/>
        </w:numPr>
        <w:spacing w:line="240" w:lineRule="auto"/>
        <w:ind w:left="0" w:firstLine="0" w:firstLineChars="0"/>
      </w:pPr>
      <w:r>
        <w:rPr>
          <w:rFonts w:hint="eastAsia"/>
        </w:rPr>
        <w:t>平面设计</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 xml:space="preserve">2.3.1.1 </w:t>
      </w:r>
      <w:r>
        <w:rPr>
          <w:rFonts w:hint="eastAsia" w:ascii="宋体" w:cs="宋体"/>
          <w:kern w:val="0"/>
          <w:szCs w:val="21"/>
        </w:rPr>
        <w:t>平面交叉的交角宜为直角。斜交时，其锐角应不小子 70°受地形条件或其他特殊情况限制时，应大于 45°。</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2.3.1.2</w:t>
      </w:r>
      <w:r>
        <w:rPr>
          <w:rFonts w:hint="eastAsia" w:ascii="宋体" w:cs="宋体"/>
          <w:kern w:val="0"/>
          <w:szCs w:val="21"/>
        </w:rPr>
        <w:t>平而交叉岔数不应多于四条；岔数多于四条时应采用环形交叉。环形交叉的岔数不宜多于五条，有条件实行"人口让路"规则管理时，应采用"人口让路"环形交叉。新建公路不应直接与已建的四岔或四岔以上的平面交叉相连接。</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2.3.1.3</w:t>
      </w:r>
      <w:r>
        <w:rPr>
          <w:rFonts w:hint="eastAsia" w:ascii="宋体" w:cs="宋体"/>
          <w:kern w:val="0"/>
          <w:szCs w:val="21"/>
        </w:rPr>
        <w:t>平面交叉范围内宜采用直线。在困难路段，经技术经济论证和安全性评价，不宜采用超高大于3%的平曲线，应完善、加强交通工程及安全设施。</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2.3.1.4</w:t>
      </w:r>
      <w:r>
        <w:rPr>
          <w:rFonts w:hint="eastAsia" w:ascii="宋体" w:cs="宋体"/>
          <w:kern w:val="0"/>
          <w:szCs w:val="21"/>
        </w:rPr>
        <w:t>改建公路平面交叉位于设置超高曲线路段且不具备移位条件时，曲线半径超高值不宜大于3%，且应采取预告、警示或设置信号控制等措施。</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2.3.1.5</w:t>
      </w:r>
      <w:r>
        <w:rPr>
          <w:rFonts w:hint="eastAsia" w:ascii="宋体" w:cs="宋体"/>
          <w:kern w:val="0"/>
          <w:szCs w:val="21"/>
        </w:rPr>
        <w:t>斜交十字交叉中次要公路扭正时应符合图</w:t>
      </w:r>
      <w:r>
        <w:rPr>
          <w:rFonts w:ascii="宋体" w:cs="宋体"/>
          <w:kern w:val="0"/>
          <w:szCs w:val="21"/>
        </w:rPr>
        <w:t xml:space="preserve">4 </w:t>
      </w:r>
      <w:r>
        <w:rPr>
          <w:rFonts w:hint="eastAsia" w:ascii="宋体" w:cs="宋体"/>
          <w:kern w:val="0"/>
          <w:szCs w:val="21"/>
        </w:rPr>
        <w:t>的要求。交点不变时</w:t>
      </w:r>
      <w:r>
        <w:rPr>
          <w:rFonts w:ascii="宋体" w:cs="宋体"/>
          <w:kern w:val="0"/>
          <w:szCs w:val="21"/>
        </w:rPr>
        <w:t>(</w:t>
      </w:r>
      <w:r>
        <w:rPr>
          <w:rFonts w:hint="eastAsia" w:ascii="宋体" w:cs="宋体"/>
          <w:kern w:val="0"/>
          <w:szCs w:val="21"/>
        </w:rPr>
        <w:t>图</w:t>
      </w:r>
      <w:r>
        <w:rPr>
          <w:rFonts w:ascii="宋体" w:cs="宋体"/>
          <w:kern w:val="0"/>
          <w:szCs w:val="21"/>
        </w:rPr>
        <w:t>12-1)</w:t>
      </w:r>
      <w:r>
        <w:rPr>
          <w:rFonts w:hint="eastAsia" w:ascii="宋体" w:cs="宋体"/>
          <w:kern w:val="0"/>
          <w:szCs w:val="21"/>
        </w:rPr>
        <w:t>，次要公路的每一岔中需增设两个曲线，其中离交叉较远的曲线，其半径不应小于该公路的一般最小半径，并按要求设置缓和曲线；靠近交叉的曲线，其半径不应小于</w:t>
      </w:r>
      <w:r>
        <w:rPr>
          <w:rFonts w:ascii="宋体" w:cs="宋体"/>
          <w:kern w:val="0"/>
          <w:szCs w:val="21"/>
        </w:rPr>
        <w:t>45m</w:t>
      </w:r>
      <w:r>
        <w:rPr>
          <w:rFonts w:hint="eastAsia" w:ascii="宋体" w:cs="宋体"/>
          <w:kern w:val="0"/>
          <w:szCs w:val="21"/>
        </w:rPr>
        <w:t>，并在远离交叉一端设置缓和曲线。改移交点时</w:t>
      </w:r>
      <w:r>
        <w:rPr>
          <w:rFonts w:ascii="宋体" w:cs="宋体"/>
          <w:kern w:val="0"/>
          <w:szCs w:val="21"/>
        </w:rPr>
        <w:t>(</w:t>
      </w:r>
      <w:r>
        <w:rPr>
          <w:rFonts w:hint="eastAsia" w:ascii="宋体" w:cs="宋体"/>
          <w:kern w:val="0"/>
          <w:szCs w:val="21"/>
        </w:rPr>
        <w:t>图</w:t>
      </w:r>
      <w:r>
        <w:rPr>
          <w:rFonts w:ascii="宋体" w:cs="宋体"/>
          <w:kern w:val="0"/>
          <w:szCs w:val="21"/>
        </w:rPr>
        <w:t>12-2)</w:t>
      </w:r>
      <w:r>
        <w:rPr>
          <w:rFonts w:hint="eastAsia" w:ascii="宋体" w:cs="宋体"/>
          <w:kern w:val="0"/>
          <w:szCs w:val="21"/>
        </w:rPr>
        <w:t>，只在次要公路的一岔上设置</w:t>
      </w:r>
      <w:r>
        <w:rPr>
          <w:rFonts w:ascii="宋体" w:cs="宋体"/>
          <w:kern w:val="0"/>
          <w:szCs w:val="21"/>
        </w:rPr>
        <w:t xml:space="preserve">S </w:t>
      </w:r>
      <w:r>
        <w:rPr>
          <w:rFonts w:hint="eastAsia" w:ascii="宋体" w:cs="宋体"/>
          <w:kern w:val="0"/>
          <w:szCs w:val="21"/>
        </w:rPr>
        <w:t>曲线，半径的要求同上。</w:t>
      </w:r>
    </w:p>
    <w:p>
      <w:pPr>
        <w:autoSpaceDE w:val="0"/>
        <w:autoSpaceDN w:val="0"/>
        <w:adjustRightInd w:val="0"/>
        <w:jc w:val="left"/>
        <w:rPr>
          <w:szCs w:val="22"/>
        </w:rPr>
      </w:pPr>
      <w:r>
        <w:drawing>
          <wp:inline distT="0" distB="0" distL="0" distR="0">
            <wp:extent cx="5939790" cy="253809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939790" cy="2538095"/>
                    </a:xfrm>
                    <a:prstGeom prst="rect">
                      <a:avLst/>
                    </a:prstGeom>
                    <a:noFill/>
                    <a:ln>
                      <a:noFill/>
                    </a:ln>
                  </pic:spPr>
                </pic:pic>
              </a:graphicData>
            </a:graphic>
          </wp:inline>
        </w:drawing>
      </w:r>
    </w:p>
    <w:p>
      <w:pPr>
        <w:autoSpaceDE w:val="0"/>
        <w:autoSpaceDN w:val="0"/>
        <w:adjustRightInd w:val="0"/>
        <w:ind w:firstLine="1890" w:firstLineChars="900"/>
        <w:jc w:val="left"/>
        <w:rPr>
          <w:szCs w:val="22"/>
        </w:rPr>
      </w:pPr>
      <w:r>
        <w:rPr>
          <w:rFonts w:hint="eastAsia"/>
          <w:szCs w:val="22"/>
        </w:rPr>
        <w:t>图</w:t>
      </w:r>
      <w:r>
        <w:rPr>
          <w:szCs w:val="22"/>
        </w:rPr>
        <w:t xml:space="preserve">12-1                                           </w:t>
      </w:r>
      <w:r>
        <w:rPr>
          <w:rFonts w:hint="eastAsia"/>
          <w:szCs w:val="22"/>
        </w:rPr>
        <w:t>图</w:t>
      </w:r>
      <w:r>
        <w:rPr>
          <w:szCs w:val="22"/>
        </w:rPr>
        <w:t>12</w:t>
      </w:r>
      <w:r>
        <w:rPr>
          <w:rFonts w:hint="eastAsia"/>
          <w:szCs w:val="22"/>
        </w:rPr>
        <w:t>-2</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 xml:space="preserve">2.3.1.6 </w:t>
      </w:r>
      <w:r>
        <w:rPr>
          <w:rFonts w:hint="eastAsia" w:ascii="宋体" w:cs="宋体"/>
          <w:kern w:val="0"/>
          <w:szCs w:val="21"/>
        </w:rPr>
        <w:t>受条件限制而不能按条文</w:t>
      </w:r>
      <w:r>
        <w:rPr>
          <w:rFonts w:ascii="宋体" w:cs="宋体"/>
          <w:kern w:val="0"/>
          <w:szCs w:val="21"/>
        </w:rPr>
        <w:t xml:space="preserve">12.2.1.4 </w:t>
      </w:r>
      <w:r>
        <w:rPr>
          <w:rFonts w:hint="eastAsia" w:ascii="宋体" w:cs="宋体"/>
          <w:kern w:val="0"/>
          <w:szCs w:val="21"/>
        </w:rPr>
        <w:t>扭正十字交叉时，可将次要公路的两岔单独改线而组成如图</w:t>
      </w:r>
      <w:r>
        <w:rPr>
          <w:rFonts w:ascii="宋体" w:cs="宋体"/>
          <w:kern w:val="0"/>
          <w:szCs w:val="21"/>
        </w:rPr>
        <w:t>12-3</w:t>
      </w:r>
      <w:r>
        <w:rPr>
          <w:rFonts w:hint="eastAsia" w:ascii="宋体" w:cs="宋体"/>
          <w:kern w:val="0"/>
          <w:szCs w:val="21"/>
        </w:rPr>
        <w:t>所示的两个错位的</w:t>
      </w:r>
      <w:r>
        <w:rPr>
          <w:rFonts w:ascii="宋体" w:cs="宋体"/>
          <w:kern w:val="0"/>
          <w:szCs w:val="21"/>
        </w:rPr>
        <w:t>T</w:t>
      </w:r>
      <w:r>
        <w:rPr>
          <w:rFonts w:hint="eastAsia" w:ascii="宋体" w:cs="宋体"/>
          <w:kern w:val="0"/>
          <w:szCs w:val="21"/>
        </w:rPr>
        <w:t>形交叉。其中逆错位交叉只限于次要公路的直行交通量比例很小的情况下；错位交叉中，交角为</w:t>
      </w:r>
      <w:r>
        <w:rPr>
          <w:rFonts w:ascii="宋体" w:cs="宋体"/>
          <w:kern w:val="0"/>
          <w:szCs w:val="21"/>
        </w:rPr>
        <w:t>90</w:t>
      </w:r>
      <w:r>
        <w:rPr>
          <w:rFonts w:hint="eastAsia" w:ascii="宋体" w:cs="宋体"/>
          <w:kern w:val="0"/>
          <w:szCs w:val="21"/>
        </w:rPr>
        <w:t>°，次要公路引道的线形要求与斜交</w:t>
      </w:r>
      <w:r>
        <w:rPr>
          <w:rFonts w:ascii="宋体" w:cs="宋体"/>
          <w:kern w:val="0"/>
          <w:szCs w:val="21"/>
        </w:rPr>
        <w:t xml:space="preserve">T </w:t>
      </w:r>
      <w:r>
        <w:rPr>
          <w:rFonts w:hint="eastAsia" w:ascii="宋体" w:cs="宋体"/>
          <w:kern w:val="0"/>
          <w:szCs w:val="21"/>
        </w:rPr>
        <w:t>形交叉扭正时相同。</w:t>
      </w:r>
    </w:p>
    <w:p>
      <w:pPr>
        <w:autoSpaceDE w:val="0"/>
        <w:autoSpaceDN w:val="0"/>
        <w:adjustRightInd w:val="0"/>
        <w:jc w:val="left"/>
        <w:rPr>
          <w:rFonts w:ascii="宋体" w:cs="宋体"/>
          <w:kern w:val="0"/>
          <w:szCs w:val="21"/>
        </w:rPr>
      </w:pPr>
      <w:r>
        <w:rPr>
          <w:rFonts w:ascii="宋体" w:cs="宋体"/>
          <w:kern w:val="0"/>
          <w:szCs w:val="21"/>
        </w:rPr>
        <w:drawing>
          <wp:inline distT="0" distB="0" distL="0" distR="0">
            <wp:extent cx="5932805" cy="2508885"/>
            <wp:effectExtent l="0" t="0" r="0" b="571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32805" cy="2508885"/>
                    </a:xfrm>
                    <a:prstGeom prst="rect">
                      <a:avLst/>
                    </a:prstGeom>
                    <a:noFill/>
                    <a:ln>
                      <a:noFill/>
                    </a:ln>
                  </pic:spPr>
                </pic:pic>
              </a:graphicData>
            </a:graphic>
          </wp:inline>
        </w:drawing>
      </w:r>
    </w:p>
    <w:p>
      <w:pPr>
        <w:autoSpaceDE w:val="0"/>
        <w:autoSpaceDN w:val="0"/>
        <w:adjustRightInd w:val="0"/>
        <w:jc w:val="center"/>
        <w:rPr>
          <w:szCs w:val="22"/>
        </w:rPr>
      </w:pPr>
      <w:r>
        <w:rPr>
          <w:rFonts w:hint="eastAsia"/>
          <w:szCs w:val="22"/>
        </w:rPr>
        <w:t>图</w:t>
      </w:r>
      <w:r>
        <w:rPr>
          <w:szCs w:val="22"/>
        </w:rPr>
        <w:t>12-3</w:t>
      </w:r>
    </w:p>
    <w:p>
      <w:pPr>
        <w:pStyle w:val="151"/>
        <w:numPr>
          <w:ilvl w:val="2"/>
          <w:numId w:val="17"/>
        </w:numPr>
        <w:spacing w:line="240" w:lineRule="auto"/>
        <w:ind w:left="0" w:firstLine="0" w:firstLineChars="0"/>
      </w:pPr>
      <w:r>
        <w:rPr>
          <w:rFonts w:hint="eastAsia"/>
        </w:rPr>
        <w:t>纵断面设计</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 xml:space="preserve">2.3.2.1 </w:t>
      </w:r>
      <w:r>
        <w:rPr>
          <w:rFonts w:hint="eastAsia" w:ascii="宋体" w:cs="宋体"/>
          <w:kern w:val="0"/>
          <w:szCs w:val="21"/>
        </w:rPr>
        <w:t>平面交叉范围内，两相交公路的纵面宜平缓，纵面线形应符合停车视距的要求。</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 xml:space="preserve">2.3.2.2 </w:t>
      </w:r>
      <w:r>
        <w:rPr>
          <w:rFonts w:hint="eastAsia" w:ascii="宋体" w:cs="宋体"/>
          <w:kern w:val="0"/>
          <w:szCs w:val="21"/>
        </w:rPr>
        <w:t>主要公路在交叉范围内的纵坡应在0.</w:t>
      </w:r>
      <w:r>
        <w:rPr>
          <w:rFonts w:ascii="宋体" w:cs="宋体"/>
          <w:kern w:val="0"/>
          <w:szCs w:val="21"/>
        </w:rPr>
        <w:t>5</w:t>
      </w:r>
      <w:r>
        <w:rPr>
          <w:rFonts w:hint="eastAsia" w:ascii="宋体" w:cs="宋体"/>
          <w:kern w:val="0"/>
          <w:szCs w:val="21"/>
        </w:rPr>
        <w:t>%～3％的范围内；次要公路紧接交叉的引道部分应以0.5%～2％的上坡通往交叉，且此坡段至主要公路的路缘宜不小于25m。如图1</w:t>
      </w:r>
      <w:r>
        <w:rPr>
          <w:rFonts w:ascii="宋体" w:cs="宋体"/>
          <w:kern w:val="0"/>
          <w:szCs w:val="21"/>
        </w:rPr>
        <w:t>2-4</w:t>
      </w:r>
      <w:r>
        <w:rPr>
          <w:rFonts w:hint="eastAsia" w:ascii="宋体" w:cs="宋体"/>
          <w:kern w:val="0"/>
          <w:szCs w:val="21"/>
        </w:rPr>
        <w:t>所示。</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 xml:space="preserve">2.3.2.3 </w:t>
      </w:r>
      <w:r>
        <w:rPr>
          <w:rFonts w:hint="eastAsia" w:ascii="宋体" w:cs="宋体"/>
          <w:kern w:val="0"/>
          <w:szCs w:val="21"/>
        </w:rPr>
        <w:t>主要公路在交叉范围内的圆曲线设置超高时，次要公路的纵坡应服从主要公路的横坡。若次要公路在交叉前后相当长的范围内纵坡的趋势与主要公路的横坡相反，则次要公路在引道的一定范围内应设置S形竖曲线。</w:t>
      </w:r>
    </w:p>
    <w:p>
      <w:pPr>
        <w:autoSpaceDE w:val="0"/>
        <w:autoSpaceDN w:val="0"/>
        <w:adjustRightInd w:val="0"/>
        <w:jc w:val="center"/>
      </w:pPr>
      <w:r>
        <w:drawing>
          <wp:inline distT="0" distB="0" distL="0" distR="0">
            <wp:extent cx="3394075" cy="20777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394075" cy="2077720"/>
                    </a:xfrm>
                    <a:prstGeom prst="rect">
                      <a:avLst/>
                    </a:prstGeom>
                    <a:noFill/>
                    <a:ln>
                      <a:noFill/>
                    </a:ln>
                  </pic:spPr>
                </pic:pic>
              </a:graphicData>
            </a:graphic>
          </wp:inline>
        </w:drawing>
      </w:r>
    </w:p>
    <w:p>
      <w:pPr>
        <w:autoSpaceDE w:val="0"/>
        <w:autoSpaceDN w:val="0"/>
        <w:adjustRightInd w:val="0"/>
        <w:jc w:val="center"/>
        <w:rPr>
          <w:szCs w:val="22"/>
        </w:rPr>
      </w:pPr>
      <w:r>
        <w:rPr>
          <w:rFonts w:hint="eastAsia"/>
          <w:szCs w:val="22"/>
        </w:rPr>
        <w:t>图1</w:t>
      </w:r>
      <w:r>
        <w:rPr>
          <w:szCs w:val="22"/>
        </w:rPr>
        <w:t xml:space="preserve">2-4 </w:t>
      </w:r>
      <w:r>
        <w:rPr>
          <w:rFonts w:hint="eastAsia"/>
          <w:szCs w:val="22"/>
        </w:rPr>
        <w:t>次要公路引道纵坡（单位：m）</w:t>
      </w:r>
    </w:p>
    <w:p>
      <w:pPr>
        <w:pStyle w:val="151"/>
        <w:numPr>
          <w:ilvl w:val="2"/>
          <w:numId w:val="17"/>
        </w:numPr>
        <w:spacing w:line="240" w:lineRule="auto"/>
        <w:ind w:left="0" w:firstLine="0" w:firstLineChars="0"/>
      </w:pPr>
      <w:r>
        <w:rPr>
          <w:rFonts w:hint="eastAsia"/>
        </w:rPr>
        <w:t>立面设计</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 xml:space="preserve">2.3.3.1 </w:t>
      </w:r>
      <w:r>
        <w:rPr>
          <w:rFonts w:hint="eastAsia" w:ascii="宋体" w:cs="宋体"/>
          <w:kern w:val="0"/>
          <w:szCs w:val="21"/>
        </w:rPr>
        <w:t>平面交叉的两相交公路共有部分的立面形式及其引道横坡，应根据两相交公路的功能、等级、平纵线形、交通管理方式等因素而定。采用“主路优先”交通管理方式的交叉，应使主要公路的横断面贯穿交叉，而调整次要公路的纵断面以适应主要公路的横断面：当调整纵断面有困难时，应同时调整两公路的横断面。</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 xml:space="preserve">2.3.3.2 </w:t>
      </w:r>
      <w:r>
        <w:rPr>
          <w:rFonts w:hint="eastAsia" w:ascii="宋体" w:cs="宋体"/>
          <w:kern w:val="0"/>
          <w:szCs w:val="21"/>
        </w:rPr>
        <w:t>分隔的右转弯车道或右转弯附加路面上，各处的高程和横坡应满足相交公路共有部分及其相邻局部路段的岔路的立面、转弯曲线所需的超高、整个交叉范围内的路面排水和路容的需要。</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 xml:space="preserve">2.3.3.3 </w:t>
      </w:r>
      <w:r>
        <w:rPr>
          <w:rFonts w:hint="eastAsia" w:ascii="宋体" w:cs="宋体"/>
          <w:kern w:val="0"/>
          <w:szCs w:val="21"/>
        </w:rPr>
        <w:t>平面交叉范围内的路面排水应顺畅，并以此作为立面设计的主要考虑因素之一。包括隐形岛在内的任何部分的路面上不应有积水。</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 xml:space="preserve">2.3.3.4 </w:t>
      </w:r>
      <w:r>
        <w:rPr>
          <w:rFonts w:hint="eastAsia" w:ascii="宋体" w:cs="宋体"/>
          <w:kern w:val="0"/>
          <w:szCs w:val="21"/>
        </w:rPr>
        <w:t>交叉口立面设计标高应与周围建筑物的地坪标高协调一致。</w:t>
      </w:r>
    </w:p>
    <w:p>
      <w:pPr>
        <w:pStyle w:val="148"/>
        <w:numPr>
          <w:ilvl w:val="1"/>
          <w:numId w:val="17"/>
        </w:numPr>
        <w:spacing w:before="156" w:beforeLines="50" w:after="156" w:afterLines="50" w:line="240" w:lineRule="auto"/>
        <w:outlineLvl w:val="1"/>
        <w:rPr>
          <w:rFonts w:ascii="Times New Roman"/>
          <w:sz w:val="21"/>
          <w:szCs w:val="21"/>
        </w:rPr>
      </w:pPr>
      <w:bookmarkStart w:id="158" w:name="_Toc106618517"/>
      <w:bookmarkStart w:id="159" w:name="_Toc125813488"/>
      <w:r>
        <w:rPr>
          <w:rFonts w:hint="eastAsia" w:ascii="Times New Roman"/>
          <w:sz w:val="21"/>
          <w:szCs w:val="21"/>
        </w:rPr>
        <w:t>视距</w:t>
      </w:r>
      <w:bookmarkEnd w:id="158"/>
      <w:bookmarkEnd w:id="159"/>
    </w:p>
    <w:p>
      <w:pPr>
        <w:pStyle w:val="151"/>
        <w:numPr>
          <w:ilvl w:val="2"/>
          <w:numId w:val="17"/>
        </w:numPr>
        <w:spacing w:line="240" w:lineRule="auto"/>
        <w:ind w:left="567" w:firstLineChars="0"/>
      </w:pPr>
      <w:r>
        <w:rPr>
          <w:rFonts w:hint="eastAsia"/>
        </w:rPr>
        <w:t>平面交叉的交通工程设计应与线形设计同时进行，统筹布设。视距不良的小型平面交叉，可根据具体情况通过设置反光镜、增加视距平台等形式予以加强。</w:t>
      </w:r>
    </w:p>
    <w:p>
      <w:pPr>
        <w:pStyle w:val="148"/>
        <w:numPr>
          <w:ilvl w:val="1"/>
          <w:numId w:val="17"/>
        </w:numPr>
        <w:spacing w:before="156" w:beforeLines="50" w:after="156" w:afterLines="50" w:line="240" w:lineRule="auto"/>
        <w:outlineLvl w:val="1"/>
        <w:rPr>
          <w:rFonts w:ascii="Times New Roman"/>
          <w:sz w:val="21"/>
          <w:szCs w:val="21"/>
        </w:rPr>
      </w:pPr>
      <w:bookmarkStart w:id="160" w:name="_Toc106618518"/>
      <w:bookmarkStart w:id="161" w:name="_Toc125813489"/>
      <w:r>
        <w:rPr>
          <w:rFonts w:hint="eastAsia" w:ascii="Times New Roman"/>
          <w:sz w:val="21"/>
          <w:szCs w:val="21"/>
        </w:rPr>
        <w:t>平面交叉转弯设计</w:t>
      </w:r>
      <w:bookmarkEnd w:id="160"/>
      <w:bookmarkEnd w:id="161"/>
    </w:p>
    <w:p>
      <w:pPr>
        <w:pStyle w:val="151"/>
        <w:numPr>
          <w:ilvl w:val="2"/>
          <w:numId w:val="17"/>
        </w:numPr>
        <w:spacing w:line="240" w:lineRule="auto"/>
        <w:ind w:left="567" w:firstLineChars="0"/>
      </w:pPr>
      <w:r>
        <w:rPr>
          <w:rFonts w:hint="eastAsia"/>
        </w:rPr>
        <w:t>左转弯曲线应采用载重汽车的行迹控制设计，转弯设计速度宜采用</w:t>
      </w:r>
      <w:r>
        <w:t>5km/h</w:t>
      </w:r>
      <w:r>
        <w:rPr>
          <w:rFonts w:hint="eastAsia"/>
        </w:rPr>
        <w:t>～</w:t>
      </w:r>
      <w:r>
        <w:t>15km/h</w:t>
      </w:r>
      <w:r>
        <w:rPr>
          <w:rFonts w:hint="eastAsia"/>
        </w:rPr>
        <w:t>。大型车比例很少或条件受限的公路，可采用</w:t>
      </w:r>
      <w:r>
        <w:t xml:space="preserve">5km/h </w:t>
      </w:r>
      <w:r>
        <w:rPr>
          <w:rFonts w:hint="eastAsia"/>
        </w:rPr>
        <w:t>速度时载重汽车的行迹控制设计，但左转弯内缘曲线的最小半径不应小于</w:t>
      </w:r>
      <w:r>
        <w:t>12.5 m</w:t>
      </w:r>
      <w:r>
        <w:rPr>
          <w:rFonts w:hint="eastAsia"/>
        </w:rPr>
        <w:t>。</w:t>
      </w:r>
    </w:p>
    <w:p>
      <w:pPr>
        <w:pStyle w:val="151"/>
        <w:numPr>
          <w:ilvl w:val="2"/>
          <w:numId w:val="17"/>
        </w:numPr>
        <w:spacing w:line="240" w:lineRule="auto"/>
        <w:ind w:left="567" w:firstLineChars="0"/>
      </w:pPr>
      <w:r>
        <w:rPr>
          <w:rFonts w:hint="eastAsia"/>
        </w:rPr>
        <w:t>设置分隔的右转弯车道时，其转弯设计速度不宜大于</w:t>
      </w:r>
      <w:r>
        <w:t>40km/h</w:t>
      </w:r>
      <w:r>
        <w:rPr>
          <w:rFonts w:hint="eastAsia"/>
        </w:rPr>
        <w:t>；当主要公路设计速度小于或等于</w:t>
      </w:r>
      <w:r>
        <w:t>60 km/h</w:t>
      </w:r>
      <w:r>
        <w:rPr>
          <w:rFonts w:hint="eastAsia"/>
        </w:rPr>
        <w:t>时，其右转弯设计速度不宜低于其</w:t>
      </w:r>
      <w:r>
        <w:t>50</w:t>
      </w:r>
      <w:r>
        <w:rPr>
          <w:rFonts w:hint="eastAsia"/>
        </w:rPr>
        <w:t>％。公路技术等级低、交通量不大时，可不设右转弯专用行车道。</w:t>
      </w:r>
    </w:p>
    <w:p>
      <w:pPr>
        <w:pStyle w:val="151"/>
        <w:numPr>
          <w:ilvl w:val="2"/>
          <w:numId w:val="17"/>
        </w:numPr>
        <w:ind w:left="567" w:firstLineChars="0"/>
      </w:pPr>
      <w:r>
        <w:rPr>
          <w:rFonts w:hint="eastAsia"/>
        </w:rPr>
        <w:t>左转车道设计</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 xml:space="preserve">2.5.3.1 </w:t>
      </w:r>
      <w:r>
        <w:rPr>
          <w:rFonts w:hint="eastAsia" w:ascii="宋体" w:cs="宋体"/>
          <w:kern w:val="0"/>
          <w:szCs w:val="21"/>
        </w:rPr>
        <w:t>四车道公路除左转交通量很小且对直行交通不造成阻碍或延误者外，均应在平面交叉范围内设置左转弯车道。</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ascii="宋体" w:cs="宋体"/>
          <w:kern w:val="0"/>
          <w:szCs w:val="21"/>
        </w:rPr>
        <w:t xml:space="preserve">2.5.3.2 </w:t>
      </w:r>
      <w:r>
        <w:rPr>
          <w:rFonts w:hint="eastAsia" w:ascii="宋体" w:cs="宋体"/>
          <w:kern w:val="0"/>
          <w:szCs w:val="21"/>
        </w:rPr>
        <w:t>二级公路符合下列情况之一时，应设置左转弯车道：</w:t>
      </w:r>
    </w:p>
    <w:p>
      <w:pPr>
        <w:autoSpaceDE w:val="0"/>
        <w:autoSpaceDN w:val="0"/>
        <w:adjustRightInd w:val="0"/>
        <w:ind w:left="238" w:firstLine="210" w:firstLineChars="100"/>
        <w:jc w:val="left"/>
        <w:outlineLvl w:val="3"/>
        <w:rPr>
          <w:rFonts w:ascii="宋体" w:cs="宋体"/>
          <w:kern w:val="0"/>
          <w:szCs w:val="21"/>
        </w:rPr>
      </w:pPr>
      <w:r>
        <w:rPr>
          <w:rFonts w:hint="eastAsia"/>
          <w:szCs w:val="22"/>
        </w:rPr>
        <w:t>1)</w:t>
      </w:r>
      <w:r>
        <w:rPr>
          <w:szCs w:val="22"/>
        </w:rPr>
        <w:t xml:space="preserve"> </w:t>
      </w:r>
      <w:r>
        <w:rPr>
          <w:rFonts w:hint="eastAsia" w:ascii="宋体" w:cs="宋体"/>
          <w:kern w:val="0"/>
          <w:szCs w:val="21"/>
        </w:rPr>
        <w:t>与高速公路或一级公路互通式立交连接线相交的平面交叉；</w:t>
      </w:r>
    </w:p>
    <w:p>
      <w:pPr>
        <w:autoSpaceDE w:val="0"/>
        <w:autoSpaceDN w:val="0"/>
        <w:adjustRightInd w:val="0"/>
        <w:ind w:left="238" w:firstLine="210" w:firstLineChars="100"/>
        <w:jc w:val="left"/>
        <w:outlineLvl w:val="3"/>
        <w:rPr>
          <w:rFonts w:ascii="宋体" w:cs="宋体"/>
          <w:kern w:val="0"/>
          <w:szCs w:val="21"/>
        </w:rPr>
      </w:pPr>
      <w:r>
        <w:rPr>
          <w:szCs w:val="22"/>
        </w:rPr>
        <w:t>2</w:t>
      </w:r>
      <w:r>
        <w:rPr>
          <w:rFonts w:hint="eastAsia"/>
          <w:szCs w:val="22"/>
        </w:rPr>
        <w:t>)</w:t>
      </w:r>
      <w:r>
        <w:rPr>
          <w:szCs w:val="22"/>
        </w:rPr>
        <w:t xml:space="preserve"> </w:t>
      </w:r>
      <w:r>
        <w:rPr>
          <w:rFonts w:hint="eastAsia" w:ascii="宋体" w:cs="宋体"/>
          <w:kern w:val="0"/>
          <w:szCs w:val="21"/>
        </w:rPr>
        <w:t>非机动车较多且未设置慢车道的平面交叉；</w:t>
      </w:r>
    </w:p>
    <w:p>
      <w:pPr>
        <w:autoSpaceDE w:val="0"/>
        <w:autoSpaceDN w:val="0"/>
        <w:adjustRightInd w:val="0"/>
        <w:ind w:left="238" w:firstLine="210" w:firstLineChars="100"/>
        <w:jc w:val="left"/>
        <w:outlineLvl w:val="3"/>
        <w:rPr>
          <w:rFonts w:ascii="宋体" w:cs="宋体"/>
          <w:kern w:val="0"/>
          <w:szCs w:val="21"/>
        </w:rPr>
      </w:pPr>
      <w:r>
        <w:rPr>
          <w:szCs w:val="22"/>
        </w:rPr>
        <w:t>3</w:t>
      </w:r>
      <w:r>
        <w:rPr>
          <w:rFonts w:hint="eastAsia"/>
          <w:szCs w:val="22"/>
        </w:rPr>
        <w:t>)</w:t>
      </w:r>
      <w:r>
        <w:rPr>
          <w:szCs w:val="22"/>
        </w:rPr>
        <w:t xml:space="preserve"> </w:t>
      </w:r>
      <w:r>
        <w:rPr>
          <w:rFonts w:hint="eastAsia" w:ascii="宋体" w:cs="宋体"/>
          <w:kern w:val="0"/>
          <w:szCs w:val="21"/>
        </w:rPr>
        <w:t>左转弯交通会引起交通拥阻或交通事故。</w:t>
      </w:r>
    </w:p>
    <w:p>
      <w:pPr>
        <w:pStyle w:val="148"/>
        <w:numPr>
          <w:ilvl w:val="1"/>
          <w:numId w:val="17"/>
        </w:numPr>
        <w:spacing w:before="156" w:beforeLines="50" w:after="156" w:afterLines="50" w:line="240" w:lineRule="auto"/>
        <w:outlineLvl w:val="1"/>
        <w:rPr>
          <w:rFonts w:ascii="Times New Roman"/>
          <w:sz w:val="21"/>
          <w:szCs w:val="21"/>
        </w:rPr>
      </w:pPr>
      <w:bookmarkStart w:id="162" w:name="_Toc125813490"/>
      <w:r>
        <w:rPr>
          <w:rFonts w:hint="eastAsia" w:ascii="Times New Roman"/>
          <w:sz w:val="21"/>
          <w:szCs w:val="21"/>
        </w:rPr>
        <w:t>左转弯车道</w:t>
      </w:r>
      <w:bookmarkEnd w:id="162"/>
    </w:p>
    <w:p>
      <w:pPr>
        <w:autoSpaceDE w:val="0"/>
        <w:autoSpaceDN w:val="0"/>
        <w:adjustRightInd w:val="0"/>
        <w:ind w:left="238"/>
        <w:jc w:val="left"/>
        <w:outlineLvl w:val="3"/>
        <w:rPr>
          <w:rFonts w:ascii="宋体" w:cs="宋体"/>
          <w:kern w:val="0"/>
          <w:szCs w:val="21"/>
        </w:rPr>
      </w:pPr>
      <w:r>
        <w:rPr>
          <w:rFonts w:hint="eastAsia" w:ascii="宋体" w:cs="宋体"/>
          <w:kern w:val="0"/>
          <w:szCs w:val="21"/>
        </w:rPr>
        <w:t>左转弯车道应由渐变段、减速段和等候段组成。左转弯等候段长度应不小于30m。当左转弯交通量很小时，可不考虑等候长度。</w:t>
      </w:r>
    </w:p>
    <w:p>
      <w:pPr>
        <w:widowControl/>
        <w:jc w:val="left"/>
        <w:rPr>
          <w:rFonts w:ascii="宋体" w:cs="宋体"/>
          <w:kern w:val="0"/>
          <w:szCs w:val="21"/>
        </w:rPr>
      </w:pPr>
      <w:r>
        <w:rPr>
          <w:rFonts w:ascii="宋体" w:cs="宋体"/>
          <w:kern w:val="0"/>
          <w:szCs w:val="21"/>
        </w:rPr>
        <w:br w:type="page"/>
      </w:r>
    </w:p>
    <w:p>
      <w:pPr>
        <w:pStyle w:val="33"/>
        <w:numPr>
          <w:ilvl w:val="0"/>
          <w:numId w:val="17"/>
        </w:numPr>
        <w:spacing w:before="312" w:beforeLines="100" w:after="312" w:afterLines="100" w:line="240" w:lineRule="auto"/>
        <w:outlineLvl w:val="0"/>
        <w:rPr>
          <w:rFonts w:ascii="Times New Roman" w:hAnsi="Times New Roman"/>
          <w:szCs w:val="21"/>
        </w:rPr>
      </w:pPr>
      <w:bookmarkStart w:id="163" w:name="_Toc125813491"/>
      <w:r>
        <w:rPr>
          <w:rFonts w:hint="eastAsia" w:ascii="Times New Roman" w:hAnsi="Times New Roman"/>
          <w:szCs w:val="21"/>
        </w:rPr>
        <w:t>兼具城市道路功能的设计</w:t>
      </w:r>
      <w:bookmarkEnd w:id="163"/>
    </w:p>
    <w:p>
      <w:pPr>
        <w:pStyle w:val="148"/>
        <w:numPr>
          <w:ilvl w:val="1"/>
          <w:numId w:val="17"/>
        </w:numPr>
        <w:spacing w:before="156" w:beforeLines="50" w:after="156" w:afterLines="50" w:line="240" w:lineRule="auto"/>
        <w:outlineLvl w:val="1"/>
        <w:rPr>
          <w:rFonts w:ascii="Times New Roman"/>
          <w:sz w:val="21"/>
          <w:szCs w:val="21"/>
        </w:rPr>
      </w:pPr>
      <w:bookmarkStart w:id="164" w:name="_Toc125813492"/>
      <w:bookmarkStart w:id="165" w:name="_Toc20372"/>
      <w:bookmarkStart w:id="166" w:name="_Toc120142245"/>
      <w:r>
        <w:rPr>
          <w:rFonts w:hint="eastAsia" w:ascii="Times New Roman"/>
          <w:sz w:val="21"/>
          <w:szCs w:val="21"/>
        </w:rPr>
        <w:t>一般规定</w:t>
      </w:r>
      <w:bookmarkEnd w:id="164"/>
      <w:bookmarkEnd w:id="165"/>
      <w:bookmarkEnd w:id="166"/>
    </w:p>
    <w:p>
      <w:pPr>
        <w:pStyle w:val="151"/>
        <w:numPr>
          <w:ilvl w:val="2"/>
          <w:numId w:val="17"/>
        </w:numPr>
        <w:spacing w:line="240" w:lineRule="auto"/>
        <w:ind w:left="0" w:firstLine="0" w:firstLineChars="0"/>
      </w:pPr>
      <w:r>
        <w:rPr>
          <w:rFonts w:hint="eastAsia"/>
        </w:rPr>
        <w:t>公路经过沿线城镇时，应根据公路的使用功能、性质和在路网中的作用，并结合城镇的发展规划进行路线布设，优先采用绕城线方案，当必须穿城时，应结合城镇规划选择加宽方案，处理好公路与城市的距离，做到既方便城市出行，又确保不影响城市的规划发展。对同城市连接的公路，应对交通集散进行多方案的比选、论证，使之与城市道路有机地连接。</w:t>
      </w:r>
    </w:p>
    <w:p>
      <w:pPr>
        <w:pStyle w:val="151"/>
        <w:numPr>
          <w:ilvl w:val="2"/>
          <w:numId w:val="17"/>
        </w:numPr>
        <w:spacing w:line="240" w:lineRule="auto"/>
        <w:ind w:left="0" w:firstLine="0" w:firstLineChars="0"/>
      </w:pPr>
      <w:r>
        <w:rPr>
          <w:rFonts w:hint="eastAsia"/>
        </w:rPr>
        <w:t>城镇化地区公路应按现行《公路工程技术标准》（JTG B01）确定技术等级，根据城镇化地区交通特性及需要，宜增设辅路、非机动车道和人行道等设施，二级公路当短途交通量较大时，应设置慢车道，但机动车道不宜超过四车道；当非机动车交通量、行人交通量较大时，应设置非机动车道、人行道。</w:t>
      </w:r>
    </w:p>
    <w:p>
      <w:pPr>
        <w:pStyle w:val="151"/>
        <w:numPr>
          <w:ilvl w:val="2"/>
          <w:numId w:val="17"/>
        </w:numPr>
        <w:spacing w:line="240" w:lineRule="auto"/>
        <w:ind w:left="0" w:firstLine="0" w:firstLineChars="0"/>
      </w:pPr>
      <w:r>
        <w:rPr>
          <w:rFonts w:hint="eastAsia"/>
        </w:rPr>
        <w:t>城镇化地区公路与城市道路衔接应符合下列规定：</w:t>
      </w:r>
    </w:p>
    <w:p>
      <w:pPr>
        <w:pStyle w:val="151"/>
        <w:spacing w:line="240" w:lineRule="auto"/>
        <w:ind w:firstLine="840" w:firstLineChars="400"/>
      </w:pPr>
      <w:r>
        <w:rPr>
          <w:rFonts w:hint="eastAsia"/>
        </w:rPr>
        <w:t>作为干线的二级公路，宜与主干路衔接。</w:t>
      </w:r>
    </w:p>
    <w:p>
      <w:pPr>
        <w:pStyle w:val="151"/>
        <w:spacing w:line="240" w:lineRule="auto"/>
        <w:ind w:firstLine="840" w:firstLineChars="400"/>
      </w:pPr>
      <w:r>
        <w:rPr>
          <w:rFonts w:hint="eastAsia"/>
        </w:rPr>
        <w:t>作为集散的二级公路，宜与次干路衔接。</w:t>
      </w:r>
    </w:p>
    <w:p>
      <w:pPr>
        <w:pStyle w:val="151"/>
        <w:numPr>
          <w:ilvl w:val="2"/>
          <w:numId w:val="17"/>
        </w:numPr>
        <w:spacing w:line="240" w:lineRule="auto"/>
        <w:ind w:left="0" w:firstLine="0" w:firstLineChars="0"/>
      </w:pPr>
      <w:r>
        <w:rPr>
          <w:rFonts w:hint="eastAsia"/>
        </w:rPr>
        <w:t>城镇化地区公路设计速度应根据公路功能与技术等级，结合地形、工程经济、沿线土地利用性质和兼具城市道路功能等因素综合论证按现行《公路工程技术标准》（JTG B01）选取确定，但不宜采用高值，并应符合下列规定：</w:t>
      </w:r>
    </w:p>
    <w:p>
      <w:pPr>
        <w:pStyle w:val="151"/>
        <w:spacing w:line="240" w:lineRule="auto"/>
        <w:ind w:firstLine="630" w:firstLineChars="300"/>
      </w:pPr>
      <w:r>
        <w:rPr>
          <w:rFonts w:hint="eastAsia"/>
        </w:rPr>
        <w:t>作为干线的二级公路与主干路衔接的路段，设计速度宜采用60km/h。作为集散的二级公路与次干路衔接的路段，设计速度宜采用60km/h，当被衔接路段的设计速度小于40km/h 时，可采用40km/h。</w:t>
      </w:r>
    </w:p>
    <w:p>
      <w:pPr>
        <w:pStyle w:val="151"/>
        <w:spacing w:line="240" w:lineRule="auto"/>
        <w:ind w:firstLine="630" w:firstLineChars="300"/>
      </w:pPr>
      <w:r>
        <w:rPr>
          <w:rFonts w:hint="eastAsia"/>
        </w:rPr>
        <w:t>公路与城市道路衔接时，衔接路段设计速度宜一致或差值不宜大于20km/h；当两个路段设计速度差值大于20km/h 或横断面不同时，应设置过渡段。</w:t>
      </w:r>
    </w:p>
    <w:p>
      <w:pPr>
        <w:pStyle w:val="151"/>
        <w:numPr>
          <w:ilvl w:val="2"/>
          <w:numId w:val="17"/>
        </w:numPr>
        <w:ind w:firstLineChars="0"/>
      </w:pPr>
      <w:r>
        <w:rPr>
          <w:rFonts w:hint="eastAsia"/>
        </w:rPr>
        <w:t>城镇化地区公路建设应符合公路网规划，宜结合城市道路网规划，用地范围应根据实际需要确</w:t>
      </w:r>
    </w:p>
    <w:p>
      <w:pPr>
        <w:ind w:left="142"/>
      </w:pPr>
      <w:r>
        <w:rPr>
          <w:rFonts w:hint="eastAsia"/>
        </w:rPr>
        <w:t>定，包括辅路、非机动车道和人行道的用地，路基断面、平纵面线形、交安、排水等指标可套用城市道路相关规范指标。</w:t>
      </w:r>
    </w:p>
    <w:p>
      <w:pPr>
        <w:pStyle w:val="151"/>
        <w:numPr>
          <w:ilvl w:val="2"/>
          <w:numId w:val="17"/>
        </w:numPr>
        <w:spacing w:line="240" w:lineRule="auto"/>
        <w:ind w:left="0" w:firstLine="0" w:firstLineChars="0"/>
      </w:pPr>
      <w:r>
        <w:rPr>
          <w:rFonts w:hint="eastAsia"/>
        </w:rPr>
        <w:t>城镇化地区公路项目不宜分期修建。条件受限时，经论证可一次设计分期实施。</w:t>
      </w:r>
    </w:p>
    <w:p>
      <w:pPr>
        <w:pStyle w:val="148"/>
        <w:numPr>
          <w:ilvl w:val="1"/>
          <w:numId w:val="17"/>
        </w:numPr>
        <w:spacing w:before="156" w:beforeLines="50" w:after="156" w:afterLines="50" w:line="240" w:lineRule="auto"/>
        <w:outlineLvl w:val="1"/>
        <w:rPr>
          <w:rFonts w:ascii="Times New Roman"/>
          <w:sz w:val="21"/>
          <w:szCs w:val="21"/>
        </w:rPr>
      </w:pPr>
      <w:bookmarkStart w:id="167" w:name="_Toc16068"/>
      <w:bookmarkStart w:id="168" w:name="_Toc120142246"/>
      <w:bookmarkStart w:id="169" w:name="_Toc125813493"/>
      <w:r>
        <w:rPr>
          <w:rFonts w:hint="eastAsia" w:ascii="Times New Roman"/>
          <w:sz w:val="21"/>
          <w:szCs w:val="21"/>
        </w:rPr>
        <w:t>路线</w:t>
      </w:r>
      <w:bookmarkEnd w:id="167"/>
      <w:bookmarkEnd w:id="168"/>
      <w:bookmarkEnd w:id="169"/>
    </w:p>
    <w:p>
      <w:pPr>
        <w:pStyle w:val="151"/>
        <w:numPr>
          <w:ilvl w:val="2"/>
          <w:numId w:val="17"/>
        </w:numPr>
        <w:spacing w:line="240" w:lineRule="auto"/>
        <w:ind w:left="0" w:firstLine="0" w:firstLineChars="0"/>
      </w:pPr>
      <w:r>
        <w:rPr>
          <w:rFonts w:hint="eastAsia"/>
        </w:rPr>
        <w:t>横断面设计，应符合下列规定：</w:t>
      </w:r>
    </w:p>
    <w:p>
      <w:pPr>
        <w:pStyle w:val="56"/>
        <w:spacing w:beforeLines="0" w:afterLines="0"/>
        <w:ind w:left="567" w:firstLine="360"/>
        <w:outlineLvl w:val="9"/>
        <w:rPr>
          <w:rFonts w:ascii="Times New Roman" w:eastAsia="宋体"/>
          <w:kern w:val="2"/>
          <w:szCs w:val="22"/>
        </w:rPr>
      </w:pPr>
      <w:r>
        <w:rPr>
          <w:rFonts w:hint="eastAsia" w:ascii="Times New Roman" w:eastAsia="宋体"/>
          <w:kern w:val="2"/>
          <w:szCs w:val="22"/>
        </w:rPr>
        <w:t>1)</w:t>
      </w:r>
      <w:r>
        <w:rPr>
          <w:rFonts w:ascii="Times New Roman" w:eastAsia="宋体"/>
          <w:kern w:val="2"/>
          <w:szCs w:val="22"/>
        </w:rPr>
        <w:t xml:space="preserve"> </w:t>
      </w:r>
      <w:r>
        <w:rPr>
          <w:rFonts w:hint="eastAsia" w:ascii="Times New Roman" w:eastAsia="宋体"/>
          <w:kern w:val="2"/>
          <w:szCs w:val="22"/>
        </w:rPr>
        <w:t>过城镇路段及城市出入口的普通国省干线公路，经技术经济论证，路基横断面形式可参照城市道路标准设计，根据需要设置侧分隔带、非机动车道和人行道。</w:t>
      </w:r>
    </w:p>
    <w:p>
      <w:pPr>
        <w:pStyle w:val="56"/>
        <w:spacing w:beforeLines="0" w:afterLines="0"/>
        <w:ind w:left="567" w:firstLine="360"/>
        <w:outlineLvl w:val="9"/>
        <w:rPr>
          <w:rFonts w:ascii="Times New Roman" w:eastAsia="宋体"/>
          <w:kern w:val="2"/>
          <w:szCs w:val="22"/>
        </w:rPr>
      </w:pPr>
      <w:r>
        <w:rPr>
          <w:rFonts w:hint="eastAsia" w:ascii="Times New Roman" w:eastAsia="宋体"/>
          <w:kern w:val="2"/>
          <w:szCs w:val="22"/>
        </w:rPr>
        <w:t>2)</w:t>
      </w:r>
      <w:r>
        <w:rPr>
          <w:rFonts w:ascii="Times New Roman" w:eastAsia="宋体"/>
          <w:kern w:val="2"/>
          <w:szCs w:val="22"/>
        </w:rPr>
        <w:t xml:space="preserve"> </w:t>
      </w:r>
      <w:r>
        <w:rPr>
          <w:rFonts w:hint="eastAsia" w:ascii="Times New Roman" w:eastAsia="宋体"/>
          <w:kern w:val="2"/>
          <w:szCs w:val="22"/>
        </w:rPr>
        <w:t>机动车车道宽度应按《公路工程技术标准》（JTG B01）的规定。符合下列情况时，城镇化地区公路车道宽度可采用表</w:t>
      </w:r>
      <w:r>
        <w:rPr>
          <w:rFonts w:ascii="Times New Roman" w:eastAsia="宋体"/>
          <w:kern w:val="2"/>
          <w:szCs w:val="22"/>
        </w:rPr>
        <w:t>13</w:t>
      </w:r>
      <w:r>
        <w:rPr>
          <w:rFonts w:hint="eastAsia" w:ascii="Times New Roman" w:eastAsia="宋体"/>
          <w:kern w:val="2"/>
          <w:szCs w:val="22"/>
        </w:rPr>
        <w:t>.2.1 的规定。</w:t>
      </w:r>
    </w:p>
    <w:p>
      <w:pPr>
        <w:pStyle w:val="56"/>
        <w:spacing w:beforeLines="0" w:afterLines="0"/>
        <w:ind w:left="567" w:firstLine="360"/>
        <w:outlineLvl w:val="9"/>
        <w:rPr>
          <w:rFonts w:ascii="Times New Roman" w:eastAsia="宋体"/>
          <w:kern w:val="2"/>
          <w:szCs w:val="22"/>
        </w:rPr>
      </w:pPr>
      <w:r>
        <w:rPr>
          <w:rFonts w:hint="eastAsia" w:ascii="Times New Roman" w:eastAsia="宋体"/>
          <w:kern w:val="2"/>
          <w:szCs w:val="22"/>
        </w:rPr>
        <w:t>①以通行中、小型客运车辆为主的公路；</w:t>
      </w:r>
    </w:p>
    <w:p>
      <w:pPr>
        <w:pStyle w:val="56"/>
        <w:spacing w:beforeLines="0" w:afterLines="0"/>
        <w:ind w:left="567" w:firstLine="360"/>
        <w:outlineLvl w:val="9"/>
        <w:rPr>
          <w:rFonts w:ascii="Times New Roman" w:eastAsia="宋体"/>
          <w:kern w:val="2"/>
          <w:szCs w:val="22"/>
        </w:rPr>
      </w:pPr>
      <w:r>
        <w:rPr>
          <w:rFonts w:hint="eastAsia" w:ascii="Times New Roman" w:eastAsia="宋体"/>
          <w:kern w:val="2"/>
          <w:szCs w:val="22"/>
        </w:rPr>
        <w:t>②改扩建时用地严重受限的公路。</w:t>
      </w:r>
    </w:p>
    <w:p>
      <w:pPr>
        <w:pStyle w:val="151"/>
        <w:jc w:val="center"/>
      </w:pPr>
      <w:r>
        <w:rPr>
          <w:rFonts w:hint="eastAsia"/>
        </w:rPr>
        <w:t>表</w:t>
      </w:r>
      <w:r>
        <w:t>13</w:t>
      </w:r>
      <w:r>
        <w:rPr>
          <w:rFonts w:hint="eastAsia"/>
        </w:rPr>
        <w:t>.2.1 机动车车道宽度</w:t>
      </w:r>
    </w:p>
    <w:tbl>
      <w:tblPr>
        <w:tblStyle w:val="34"/>
        <w:tblW w:w="8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748"/>
        <w:gridCol w:w="1358"/>
        <w:gridCol w:w="1358"/>
        <w:gridCol w:w="1358"/>
        <w:gridCol w:w="13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748" w:type="dxa"/>
            <w:vAlign w:val="bottom"/>
          </w:tcPr>
          <w:p>
            <w:pPr>
              <w:spacing w:line="360" w:lineRule="auto"/>
              <w:jc w:val="center"/>
              <w:rPr>
                <w:rFonts w:ascii="宋体" w:hAnsi="宋体"/>
                <w:sz w:val="18"/>
                <w:szCs w:val="18"/>
              </w:rPr>
            </w:pPr>
            <w:r>
              <w:rPr>
                <w:rFonts w:hint="eastAsia" w:ascii="宋体" w:hAnsi="宋体"/>
                <w:kern w:val="0"/>
                <w:sz w:val="18"/>
                <w:szCs w:val="18"/>
              </w:rPr>
              <w:t>设计速度(km/h)</w:t>
            </w:r>
          </w:p>
        </w:tc>
        <w:tc>
          <w:tcPr>
            <w:tcW w:w="1358" w:type="dxa"/>
            <w:vAlign w:val="bottom"/>
          </w:tcPr>
          <w:p>
            <w:pPr>
              <w:spacing w:line="360" w:lineRule="auto"/>
              <w:jc w:val="center"/>
              <w:rPr>
                <w:rFonts w:ascii="宋体" w:hAnsi="宋体"/>
                <w:sz w:val="18"/>
                <w:szCs w:val="18"/>
              </w:rPr>
            </w:pPr>
            <w:r>
              <w:rPr>
                <w:rFonts w:hint="eastAsia" w:ascii="宋体" w:hAnsi="宋体"/>
                <w:sz w:val="18"/>
                <w:szCs w:val="18"/>
              </w:rPr>
              <w:t>80</w:t>
            </w:r>
          </w:p>
        </w:tc>
        <w:tc>
          <w:tcPr>
            <w:tcW w:w="1358" w:type="dxa"/>
            <w:vAlign w:val="bottom"/>
          </w:tcPr>
          <w:p>
            <w:pPr>
              <w:spacing w:line="360" w:lineRule="auto"/>
              <w:jc w:val="center"/>
              <w:rPr>
                <w:rFonts w:ascii="宋体" w:hAnsi="宋体"/>
                <w:sz w:val="18"/>
                <w:szCs w:val="18"/>
              </w:rPr>
            </w:pPr>
            <w:r>
              <w:rPr>
                <w:rFonts w:hint="eastAsia" w:ascii="宋体" w:hAnsi="宋体"/>
                <w:sz w:val="18"/>
                <w:szCs w:val="18"/>
              </w:rPr>
              <w:t>60</w:t>
            </w:r>
          </w:p>
        </w:tc>
        <w:tc>
          <w:tcPr>
            <w:tcW w:w="1358" w:type="dxa"/>
            <w:vAlign w:val="bottom"/>
          </w:tcPr>
          <w:p>
            <w:pPr>
              <w:spacing w:line="360" w:lineRule="auto"/>
              <w:jc w:val="center"/>
              <w:rPr>
                <w:rFonts w:ascii="宋体" w:hAnsi="宋体"/>
                <w:sz w:val="18"/>
                <w:szCs w:val="18"/>
              </w:rPr>
            </w:pPr>
            <w:r>
              <w:rPr>
                <w:rFonts w:hint="eastAsia" w:ascii="宋体" w:hAnsi="宋体"/>
                <w:sz w:val="18"/>
                <w:szCs w:val="18"/>
              </w:rPr>
              <w:t>50</w:t>
            </w:r>
          </w:p>
        </w:tc>
        <w:tc>
          <w:tcPr>
            <w:tcW w:w="1358" w:type="dxa"/>
            <w:vAlign w:val="bottom"/>
          </w:tcPr>
          <w:p>
            <w:pPr>
              <w:spacing w:line="360" w:lineRule="auto"/>
              <w:jc w:val="center"/>
              <w:rPr>
                <w:rFonts w:ascii="宋体" w:hAnsi="宋体"/>
                <w:sz w:val="18"/>
                <w:szCs w:val="18"/>
              </w:rPr>
            </w:pPr>
            <w:r>
              <w:rPr>
                <w:rFonts w:hint="eastAsia" w:ascii="宋体" w:hAnsi="宋体"/>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748" w:type="dxa"/>
            <w:vAlign w:val="bottom"/>
          </w:tcPr>
          <w:p>
            <w:pPr>
              <w:spacing w:line="360" w:lineRule="auto"/>
              <w:jc w:val="center"/>
              <w:rPr>
                <w:rFonts w:ascii="宋体" w:hAnsi="宋体"/>
                <w:sz w:val="18"/>
                <w:szCs w:val="18"/>
              </w:rPr>
            </w:pPr>
            <w:r>
              <w:rPr>
                <w:rFonts w:hint="eastAsia" w:ascii="宋体" w:hAnsi="宋体"/>
                <w:kern w:val="0"/>
                <w:sz w:val="18"/>
                <w:szCs w:val="18"/>
              </w:rPr>
              <w:t>车道宽度(m)</w:t>
            </w:r>
          </w:p>
        </w:tc>
        <w:tc>
          <w:tcPr>
            <w:tcW w:w="1358" w:type="dxa"/>
            <w:vAlign w:val="bottom"/>
          </w:tcPr>
          <w:p>
            <w:pPr>
              <w:spacing w:line="360" w:lineRule="auto"/>
              <w:jc w:val="center"/>
              <w:rPr>
                <w:rFonts w:ascii="宋体" w:hAnsi="宋体"/>
                <w:sz w:val="18"/>
                <w:szCs w:val="18"/>
              </w:rPr>
            </w:pPr>
            <w:r>
              <w:rPr>
                <w:rFonts w:hint="eastAsia" w:ascii="宋体" w:hAnsi="宋体"/>
                <w:sz w:val="18"/>
                <w:szCs w:val="18"/>
              </w:rPr>
              <w:t>3.50</w:t>
            </w:r>
          </w:p>
        </w:tc>
        <w:tc>
          <w:tcPr>
            <w:tcW w:w="1358" w:type="dxa"/>
            <w:vAlign w:val="bottom"/>
          </w:tcPr>
          <w:p>
            <w:pPr>
              <w:spacing w:line="360" w:lineRule="auto"/>
              <w:jc w:val="center"/>
              <w:rPr>
                <w:rFonts w:ascii="宋体" w:hAnsi="宋体"/>
                <w:sz w:val="18"/>
                <w:szCs w:val="18"/>
              </w:rPr>
            </w:pPr>
            <w:r>
              <w:rPr>
                <w:rFonts w:hint="eastAsia" w:ascii="宋体" w:hAnsi="宋体"/>
                <w:sz w:val="18"/>
                <w:szCs w:val="18"/>
              </w:rPr>
              <w:t>3.25</w:t>
            </w:r>
          </w:p>
        </w:tc>
        <w:tc>
          <w:tcPr>
            <w:tcW w:w="1358" w:type="dxa"/>
            <w:vAlign w:val="bottom"/>
          </w:tcPr>
          <w:p>
            <w:pPr>
              <w:spacing w:line="360" w:lineRule="auto"/>
              <w:jc w:val="center"/>
              <w:rPr>
                <w:rFonts w:ascii="宋体" w:hAnsi="宋体"/>
                <w:sz w:val="18"/>
                <w:szCs w:val="18"/>
              </w:rPr>
            </w:pPr>
            <w:r>
              <w:rPr>
                <w:rFonts w:hint="eastAsia" w:ascii="宋体" w:hAnsi="宋体"/>
                <w:sz w:val="18"/>
                <w:szCs w:val="18"/>
              </w:rPr>
              <w:t>3.25</w:t>
            </w:r>
          </w:p>
        </w:tc>
        <w:tc>
          <w:tcPr>
            <w:tcW w:w="1358" w:type="dxa"/>
            <w:vAlign w:val="bottom"/>
          </w:tcPr>
          <w:p>
            <w:pPr>
              <w:spacing w:line="360" w:lineRule="auto"/>
              <w:jc w:val="center"/>
              <w:rPr>
                <w:rFonts w:ascii="宋体" w:hAnsi="宋体"/>
                <w:sz w:val="18"/>
                <w:szCs w:val="18"/>
              </w:rPr>
            </w:pPr>
            <w:r>
              <w:rPr>
                <w:rFonts w:hint="eastAsia" w:ascii="宋体" w:hAnsi="宋体"/>
                <w:sz w:val="18"/>
                <w:szCs w:val="18"/>
              </w:rPr>
              <w:t>3.00</w:t>
            </w:r>
          </w:p>
        </w:tc>
      </w:tr>
    </w:tbl>
    <w:p>
      <w:pPr>
        <w:pStyle w:val="56"/>
        <w:spacing w:beforeLines="0" w:afterLines="0"/>
        <w:ind w:left="567" w:firstLine="360"/>
        <w:outlineLvl w:val="9"/>
        <w:rPr>
          <w:rFonts w:ascii="Times New Roman" w:eastAsia="宋体"/>
          <w:kern w:val="2"/>
          <w:szCs w:val="22"/>
        </w:rPr>
      </w:pPr>
      <w:r>
        <w:rPr>
          <w:rFonts w:hint="eastAsia" w:ascii="Times New Roman" w:eastAsia="宋体"/>
          <w:kern w:val="2"/>
          <w:szCs w:val="22"/>
        </w:rPr>
        <w:t>3)</w:t>
      </w:r>
      <w:r>
        <w:rPr>
          <w:rFonts w:ascii="Times New Roman" w:eastAsia="宋体"/>
          <w:kern w:val="2"/>
          <w:szCs w:val="22"/>
        </w:rPr>
        <w:t xml:space="preserve"> </w:t>
      </w:r>
      <w:r>
        <w:rPr>
          <w:rFonts w:hint="eastAsia" w:ascii="Times New Roman" w:eastAsia="宋体"/>
          <w:kern w:val="2"/>
          <w:szCs w:val="22"/>
        </w:rPr>
        <w:t>在全省城镇化地区，以公路标准建设的路段，路幅宽度需满足JTG D20-2017《公路路线设计规范》要求，同时为改造城市道路断面预留一定的弹性空间。公路断面的布置宜将硬路肩适当加宽，作为混合交通流行驶或作为未来交通量增长后的新增行车道，分隔带宽度可根据功能及景观需要进行适当调整。二级公路路基横断面应包括行车道、路肩等部分组成，可包括慢车道、侧分隔带、非机动车道、人行道等。</w:t>
      </w:r>
    </w:p>
    <w:p>
      <w:pPr>
        <w:pStyle w:val="56"/>
        <w:spacing w:beforeLines="0" w:afterLines="0"/>
        <w:ind w:left="567" w:firstLine="360"/>
        <w:outlineLvl w:val="9"/>
        <w:rPr>
          <w:rFonts w:ascii="Times New Roman" w:eastAsia="宋体"/>
          <w:kern w:val="2"/>
          <w:szCs w:val="22"/>
        </w:rPr>
      </w:pPr>
      <w:r>
        <w:rPr>
          <w:rFonts w:hint="eastAsia" w:ascii="Times New Roman" w:eastAsia="宋体"/>
          <w:kern w:val="2"/>
          <w:szCs w:val="22"/>
        </w:rPr>
        <w:t>4)</w:t>
      </w:r>
      <w:r>
        <w:rPr>
          <w:rFonts w:ascii="Times New Roman" w:eastAsia="宋体"/>
          <w:kern w:val="2"/>
          <w:szCs w:val="22"/>
        </w:rPr>
        <w:t xml:space="preserve"> </w:t>
      </w:r>
      <w:r>
        <w:rPr>
          <w:rFonts w:hint="eastAsia" w:ascii="Times New Roman" w:eastAsia="宋体"/>
          <w:kern w:val="2"/>
          <w:szCs w:val="22"/>
        </w:rPr>
        <w:t>兼具城市道路功能的公路路段，若近期慢行交通需求较小，可采用公路断面标准实施，并加强安全设计，远期宜按照城市道路宽度预留。</w:t>
      </w:r>
    </w:p>
    <w:p>
      <w:pPr>
        <w:pStyle w:val="151"/>
        <w:numPr>
          <w:ilvl w:val="2"/>
          <w:numId w:val="17"/>
        </w:numPr>
        <w:spacing w:line="240" w:lineRule="auto"/>
        <w:ind w:left="0" w:firstLine="0" w:firstLineChars="0"/>
      </w:pPr>
      <w:r>
        <w:rPr>
          <w:rFonts w:hint="eastAsia"/>
        </w:rPr>
        <w:t>平面设计，应符合下列规定:</w:t>
      </w:r>
    </w:p>
    <w:p>
      <w:pPr>
        <w:pStyle w:val="56"/>
        <w:spacing w:beforeLines="0" w:afterLines="0"/>
        <w:ind w:left="567" w:firstLine="360"/>
        <w:outlineLvl w:val="9"/>
        <w:rPr>
          <w:rFonts w:ascii="Times New Roman" w:hAnsi="宋体" w:eastAsia="宋体"/>
        </w:rPr>
      </w:pPr>
      <w:bookmarkStart w:id="170" w:name="_Toc112091290"/>
      <w:bookmarkStart w:id="171" w:name="_Toc112093164"/>
      <w:r>
        <w:rPr>
          <w:rFonts w:hint="eastAsia" w:ascii="Times New Roman" w:eastAsia="宋体"/>
          <w:kern w:val="2"/>
          <w:szCs w:val="22"/>
        </w:rPr>
        <w:t>1)</w:t>
      </w:r>
      <w:r>
        <w:rPr>
          <w:rFonts w:ascii="Times New Roman" w:eastAsia="宋体"/>
          <w:kern w:val="2"/>
          <w:szCs w:val="22"/>
        </w:rPr>
        <w:t xml:space="preserve"> </w:t>
      </w:r>
      <w:r>
        <w:rPr>
          <w:rFonts w:hint="eastAsia" w:ascii="Times New Roman" w:eastAsia="宋体"/>
          <w:kern w:val="2"/>
          <w:szCs w:val="22"/>
        </w:rPr>
        <w:t>二级公路圆曲线最小半径应符合表</w:t>
      </w:r>
      <w:r>
        <w:rPr>
          <w:rFonts w:ascii="Times New Roman" w:eastAsia="宋体"/>
          <w:kern w:val="2"/>
          <w:szCs w:val="22"/>
        </w:rPr>
        <w:t>13</w:t>
      </w:r>
      <w:r>
        <w:rPr>
          <w:rFonts w:hint="eastAsia" w:ascii="Times New Roman" w:eastAsia="宋体"/>
          <w:kern w:val="2"/>
          <w:szCs w:val="22"/>
        </w:rPr>
        <w:t>.2.2的规定。当地形条件特别困难时，可采用设超高最小半径的极限值。</w:t>
      </w:r>
      <w:bookmarkEnd w:id="170"/>
      <w:bookmarkEnd w:id="171"/>
    </w:p>
    <w:p>
      <w:pPr>
        <w:pStyle w:val="151"/>
        <w:jc w:val="center"/>
      </w:pPr>
      <w:r>
        <w:rPr>
          <w:rFonts w:hint="eastAsia"/>
        </w:rPr>
        <w:t>表</w:t>
      </w:r>
      <w:r>
        <w:t>13</w:t>
      </w:r>
      <w:r>
        <w:rPr>
          <w:rFonts w:hint="eastAsia"/>
        </w:rPr>
        <w:t>.2.2 圆曲线最小半径</w:t>
      </w:r>
    </w:p>
    <w:p>
      <w:pPr>
        <w:kinsoku w:val="0"/>
        <w:overflowPunct w:val="0"/>
        <w:autoSpaceDE w:val="0"/>
        <w:autoSpaceDN w:val="0"/>
        <w:adjustRightInd w:val="0"/>
        <w:spacing w:before="1" w:line="60" w:lineRule="exact"/>
        <w:jc w:val="left"/>
        <w:rPr>
          <w:rFonts w:ascii="宋体" w:hAnsi="宋体"/>
          <w:kern w:val="0"/>
          <w:sz w:val="6"/>
          <w:szCs w:val="6"/>
        </w:rPr>
      </w:pPr>
      <w:r>
        <w:rPr>
          <w:rFonts w:hint="eastAsia" w:ascii="宋体" w:hAnsi="宋体"/>
          <w:kern w:val="0"/>
          <w:sz w:val="6"/>
          <w:szCs w:val="6"/>
        </w:rPr>
        <w:t xml:space="preserve"> </w:t>
      </w:r>
    </w:p>
    <w:tbl>
      <w:tblPr>
        <w:tblStyle w:val="34"/>
        <w:tblW w:w="7977" w:type="dxa"/>
        <w:tblInd w:w="486" w:type="dxa"/>
        <w:tblLayout w:type="fixed"/>
        <w:tblCellMar>
          <w:top w:w="0" w:type="dxa"/>
          <w:left w:w="0" w:type="dxa"/>
          <w:bottom w:w="0" w:type="dxa"/>
          <w:right w:w="0" w:type="dxa"/>
        </w:tblCellMar>
      </w:tblPr>
      <w:tblGrid>
        <w:gridCol w:w="1611"/>
        <w:gridCol w:w="966"/>
        <w:gridCol w:w="2079"/>
        <w:gridCol w:w="889"/>
        <w:gridCol w:w="770"/>
        <w:gridCol w:w="831"/>
        <w:gridCol w:w="831"/>
      </w:tblGrid>
      <w:tr>
        <w:tblPrEx>
          <w:tblCellMar>
            <w:top w:w="0" w:type="dxa"/>
            <w:left w:w="0" w:type="dxa"/>
            <w:bottom w:w="0" w:type="dxa"/>
            <w:right w:w="0" w:type="dxa"/>
          </w:tblCellMar>
        </w:tblPrEx>
        <w:trPr>
          <w:trHeight w:val="397" w:hRule="atLeast"/>
        </w:trPr>
        <w:tc>
          <w:tcPr>
            <w:tcW w:w="4656" w:type="dxa"/>
            <w:gridSpan w:val="3"/>
            <w:tcBorders>
              <w:top w:val="single" w:color="000000" w:sz="12" w:space="0"/>
              <w:left w:val="single" w:color="000000" w:sz="12" w:space="0"/>
              <w:bottom w:val="single" w:color="000000" w:sz="4" w:space="0"/>
              <w:right w:val="single" w:color="000000" w:sz="4" w:space="0"/>
            </w:tcBorders>
            <w:vAlign w:val="center"/>
          </w:tcPr>
          <w:p>
            <w:pPr>
              <w:kinsoku w:val="0"/>
              <w:overflowPunct w:val="0"/>
              <w:autoSpaceDE w:val="0"/>
              <w:autoSpaceDN w:val="0"/>
              <w:adjustRightInd w:val="0"/>
              <w:spacing w:line="262" w:lineRule="exact"/>
              <w:ind w:left="781"/>
              <w:jc w:val="center"/>
              <w:rPr>
                <w:rFonts w:ascii="宋体" w:hAnsi="宋体"/>
                <w:kern w:val="0"/>
                <w:sz w:val="18"/>
                <w:szCs w:val="18"/>
              </w:rPr>
            </w:pPr>
            <w:bookmarkStart w:id="172" w:name="4.3__平面"/>
            <w:bookmarkEnd w:id="172"/>
            <w:r>
              <w:rPr>
                <w:rFonts w:hint="eastAsia" w:ascii="宋体" w:hAnsi="宋体"/>
                <w:spacing w:val="-1"/>
                <w:kern w:val="0"/>
                <w:sz w:val="18"/>
                <w:szCs w:val="18"/>
              </w:rPr>
              <w:t>设</w:t>
            </w:r>
            <w:r>
              <w:rPr>
                <w:rFonts w:hint="eastAsia" w:ascii="宋体" w:hAnsi="宋体"/>
                <w:spacing w:val="2"/>
                <w:kern w:val="0"/>
                <w:sz w:val="18"/>
                <w:szCs w:val="18"/>
              </w:rPr>
              <w:t>计</w:t>
            </w:r>
            <w:r>
              <w:rPr>
                <w:rFonts w:hint="eastAsia" w:ascii="宋体" w:hAnsi="宋体"/>
                <w:spacing w:val="-1"/>
                <w:kern w:val="0"/>
                <w:sz w:val="18"/>
                <w:szCs w:val="18"/>
              </w:rPr>
              <w:t>速</w:t>
            </w:r>
            <w:r>
              <w:rPr>
                <w:rFonts w:hint="eastAsia" w:ascii="宋体" w:hAnsi="宋体"/>
                <w:spacing w:val="2"/>
                <w:kern w:val="0"/>
                <w:sz w:val="18"/>
                <w:szCs w:val="18"/>
              </w:rPr>
              <w:t>度</w:t>
            </w:r>
            <w:r>
              <w:rPr>
                <w:rFonts w:hint="eastAsia" w:ascii="宋体" w:hAnsi="宋体"/>
                <w:spacing w:val="-1"/>
                <w:kern w:val="0"/>
                <w:sz w:val="18"/>
                <w:szCs w:val="18"/>
              </w:rPr>
              <w:t>（</w:t>
            </w:r>
            <w:r>
              <w:rPr>
                <w:rFonts w:hint="eastAsia" w:ascii="宋体" w:hAnsi="宋体"/>
                <w:spacing w:val="1"/>
                <w:kern w:val="0"/>
                <w:sz w:val="18"/>
                <w:szCs w:val="18"/>
              </w:rPr>
              <w:t>km/</w:t>
            </w:r>
            <w:r>
              <w:rPr>
                <w:rFonts w:hint="eastAsia" w:ascii="宋体" w:hAnsi="宋体"/>
                <w:spacing w:val="-2"/>
                <w:kern w:val="0"/>
                <w:sz w:val="18"/>
                <w:szCs w:val="18"/>
              </w:rPr>
              <w:t>h</w:t>
            </w:r>
            <w:r>
              <w:rPr>
                <w:rFonts w:hint="eastAsia" w:ascii="宋体" w:hAnsi="宋体"/>
                <w:kern w:val="0"/>
                <w:sz w:val="18"/>
                <w:szCs w:val="18"/>
              </w:rPr>
              <w:t>）</w:t>
            </w:r>
          </w:p>
        </w:tc>
        <w:tc>
          <w:tcPr>
            <w:tcW w:w="889" w:type="dxa"/>
            <w:tcBorders>
              <w:top w:val="single" w:color="000000" w:sz="12" w:space="0"/>
              <w:left w:val="nil"/>
              <w:bottom w:val="single" w:color="000000" w:sz="4" w:space="0"/>
              <w:right w:val="single" w:color="000000" w:sz="4" w:space="0"/>
            </w:tcBorders>
            <w:vAlign w:val="center"/>
          </w:tcPr>
          <w:p>
            <w:pPr>
              <w:kinsoku w:val="0"/>
              <w:overflowPunct w:val="0"/>
              <w:autoSpaceDE w:val="0"/>
              <w:autoSpaceDN w:val="0"/>
              <w:adjustRightInd w:val="0"/>
              <w:spacing w:line="262" w:lineRule="exact"/>
              <w:ind w:right="225"/>
              <w:jc w:val="center"/>
              <w:rPr>
                <w:rFonts w:ascii="宋体" w:hAnsi="宋体"/>
                <w:kern w:val="0"/>
                <w:sz w:val="18"/>
                <w:szCs w:val="18"/>
              </w:rPr>
            </w:pPr>
            <w:r>
              <w:rPr>
                <w:rFonts w:ascii="宋体" w:hAnsi="宋体"/>
                <w:spacing w:val="1"/>
                <w:kern w:val="0"/>
                <w:sz w:val="18"/>
                <w:szCs w:val="18"/>
              </w:rPr>
              <w:t xml:space="preserve">  </w:t>
            </w:r>
            <w:r>
              <w:rPr>
                <w:rFonts w:hint="eastAsia" w:ascii="宋体" w:hAnsi="宋体"/>
                <w:spacing w:val="1"/>
                <w:kern w:val="0"/>
                <w:sz w:val="18"/>
                <w:szCs w:val="18"/>
              </w:rPr>
              <w:t>8</w:t>
            </w:r>
            <w:r>
              <w:rPr>
                <w:rFonts w:hint="eastAsia" w:ascii="宋体" w:hAnsi="宋体"/>
                <w:kern w:val="0"/>
                <w:sz w:val="18"/>
                <w:szCs w:val="18"/>
              </w:rPr>
              <w:t>0</w:t>
            </w:r>
          </w:p>
        </w:tc>
        <w:tc>
          <w:tcPr>
            <w:tcW w:w="770" w:type="dxa"/>
            <w:tcBorders>
              <w:top w:val="single" w:color="000000" w:sz="12" w:space="0"/>
              <w:left w:val="nil"/>
              <w:bottom w:val="single" w:color="000000" w:sz="4" w:space="0"/>
              <w:right w:val="single" w:color="000000" w:sz="4" w:space="0"/>
            </w:tcBorders>
            <w:vAlign w:val="center"/>
          </w:tcPr>
          <w:p>
            <w:pPr>
              <w:kinsoku w:val="0"/>
              <w:overflowPunct w:val="0"/>
              <w:autoSpaceDE w:val="0"/>
              <w:autoSpaceDN w:val="0"/>
              <w:adjustRightInd w:val="0"/>
              <w:spacing w:line="262" w:lineRule="exact"/>
              <w:jc w:val="center"/>
              <w:rPr>
                <w:rFonts w:ascii="宋体" w:hAnsi="宋体"/>
                <w:kern w:val="0"/>
                <w:sz w:val="18"/>
                <w:szCs w:val="18"/>
              </w:rPr>
            </w:pPr>
            <w:r>
              <w:rPr>
                <w:rFonts w:hint="eastAsia" w:ascii="宋体" w:hAnsi="宋体"/>
                <w:spacing w:val="1"/>
                <w:kern w:val="0"/>
                <w:sz w:val="18"/>
                <w:szCs w:val="18"/>
              </w:rPr>
              <w:t>6</w:t>
            </w:r>
            <w:r>
              <w:rPr>
                <w:rFonts w:hint="eastAsia" w:ascii="宋体" w:hAnsi="宋体"/>
                <w:kern w:val="0"/>
                <w:sz w:val="18"/>
                <w:szCs w:val="18"/>
              </w:rPr>
              <w:t>0</w:t>
            </w:r>
          </w:p>
        </w:tc>
        <w:tc>
          <w:tcPr>
            <w:tcW w:w="831" w:type="dxa"/>
            <w:tcBorders>
              <w:top w:val="single" w:color="000000" w:sz="12" w:space="0"/>
              <w:left w:val="nil"/>
              <w:bottom w:val="single" w:color="000000" w:sz="4" w:space="0"/>
              <w:right w:val="single" w:color="000000" w:sz="4" w:space="0"/>
            </w:tcBorders>
            <w:vAlign w:val="center"/>
          </w:tcPr>
          <w:p>
            <w:pPr>
              <w:kinsoku w:val="0"/>
              <w:overflowPunct w:val="0"/>
              <w:autoSpaceDE w:val="0"/>
              <w:autoSpaceDN w:val="0"/>
              <w:adjustRightInd w:val="0"/>
              <w:spacing w:line="262" w:lineRule="exact"/>
              <w:jc w:val="center"/>
              <w:rPr>
                <w:rFonts w:ascii="宋体" w:hAnsi="宋体"/>
                <w:kern w:val="0"/>
                <w:sz w:val="18"/>
                <w:szCs w:val="18"/>
              </w:rPr>
            </w:pPr>
            <w:r>
              <w:rPr>
                <w:rFonts w:hint="eastAsia" w:ascii="宋体" w:hAnsi="宋体"/>
                <w:spacing w:val="1"/>
                <w:kern w:val="0"/>
                <w:sz w:val="18"/>
                <w:szCs w:val="18"/>
              </w:rPr>
              <w:t>5</w:t>
            </w:r>
            <w:r>
              <w:rPr>
                <w:rFonts w:hint="eastAsia" w:ascii="宋体" w:hAnsi="宋体"/>
                <w:kern w:val="0"/>
                <w:sz w:val="18"/>
                <w:szCs w:val="18"/>
              </w:rPr>
              <w:t>0</w:t>
            </w:r>
          </w:p>
        </w:tc>
        <w:tc>
          <w:tcPr>
            <w:tcW w:w="831" w:type="dxa"/>
            <w:tcBorders>
              <w:top w:val="single" w:color="000000" w:sz="12" w:space="0"/>
              <w:left w:val="nil"/>
              <w:bottom w:val="single" w:color="000000" w:sz="4" w:space="0"/>
              <w:right w:val="single" w:color="000000" w:sz="12" w:space="0"/>
            </w:tcBorders>
            <w:vAlign w:val="center"/>
          </w:tcPr>
          <w:p>
            <w:pPr>
              <w:kinsoku w:val="0"/>
              <w:overflowPunct w:val="0"/>
              <w:autoSpaceDE w:val="0"/>
              <w:autoSpaceDN w:val="0"/>
              <w:adjustRightInd w:val="0"/>
              <w:spacing w:line="262" w:lineRule="exact"/>
              <w:jc w:val="center"/>
              <w:rPr>
                <w:rFonts w:ascii="宋体" w:hAnsi="宋体"/>
                <w:kern w:val="0"/>
                <w:sz w:val="18"/>
                <w:szCs w:val="18"/>
              </w:rPr>
            </w:pPr>
            <w:r>
              <w:rPr>
                <w:rFonts w:hint="eastAsia" w:ascii="宋体" w:hAnsi="宋体"/>
                <w:spacing w:val="1"/>
                <w:kern w:val="0"/>
                <w:sz w:val="18"/>
                <w:szCs w:val="18"/>
              </w:rPr>
              <w:t>4</w:t>
            </w:r>
            <w:r>
              <w:rPr>
                <w:rFonts w:hint="eastAsia" w:ascii="宋体" w:hAnsi="宋体"/>
                <w:kern w:val="0"/>
                <w:sz w:val="18"/>
                <w:szCs w:val="18"/>
              </w:rPr>
              <w:t>0</w:t>
            </w:r>
          </w:p>
        </w:tc>
      </w:tr>
      <w:tr>
        <w:tblPrEx>
          <w:tblCellMar>
            <w:top w:w="0" w:type="dxa"/>
            <w:left w:w="0" w:type="dxa"/>
            <w:bottom w:w="0" w:type="dxa"/>
            <w:right w:w="0" w:type="dxa"/>
          </w:tblCellMar>
        </w:tblPrEx>
        <w:trPr>
          <w:trHeight w:val="397" w:hRule="atLeast"/>
        </w:trPr>
        <w:tc>
          <w:tcPr>
            <w:tcW w:w="1611" w:type="dxa"/>
            <w:vMerge w:val="restart"/>
            <w:tcBorders>
              <w:top w:val="nil"/>
              <w:left w:val="single" w:color="000000" w:sz="12" w:space="0"/>
              <w:bottom w:val="single" w:color="000000" w:sz="4" w:space="0"/>
              <w:right w:val="single" w:color="000000" w:sz="4" w:space="0"/>
            </w:tcBorders>
            <w:vAlign w:val="center"/>
          </w:tcPr>
          <w:p>
            <w:pPr>
              <w:kinsoku w:val="0"/>
              <w:overflowPunct w:val="0"/>
              <w:autoSpaceDE w:val="0"/>
              <w:autoSpaceDN w:val="0"/>
              <w:adjustRightInd w:val="0"/>
              <w:spacing w:line="270" w:lineRule="exact"/>
              <w:ind w:left="155"/>
              <w:jc w:val="center"/>
              <w:rPr>
                <w:rFonts w:ascii="宋体" w:hAnsi="宋体"/>
                <w:kern w:val="0"/>
                <w:sz w:val="18"/>
                <w:szCs w:val="18"/>
              </w:rPr>
            </w:pPr>
            <w:r>
              <w:rPr>
                <w:rFonts w:hint="eastAsia" w:ascii="宋体" w:hAnsi="宋体"/>
                <w:spacing w:val="2"/>
                <w:kern w:val="0"/>
                <w:sz w:val="18"/>
                <w:szCs w:val="18"/>
              </w:rPr>
              <w:t>设</w:t>
            </w:r>
            <w:r>
              <w:rPr>
                <w:rFonts w:hint="eastAsia" w:ascii="宋体" w:hAnsi="宋体"/>
                <w:spacing w:val="-1"/>
                <w:kern w:val="0"/>
                <w:sz w:val="18"/>
                <w:szCs w:val="18"/>
              </w:rPr>
              <w:t>超</w:t>
            </w:r>
            <w:r>
              <w:rPr>
                <w:rFonts w:hint="eastAsia" w:ascii="宋体" w:hAnsi="宋体"/>
                <w:kern w:val="0"/>
                <w:sz w:val="18"/>
                <w:szCs w:val="18"/>
              </w:rPr>
              <w:t>高</w:t>
            </w:r>
          </w:p>
          <w:p>
            <w:pPr>
              <w:kinsoku w:val="0"/>
              <w:overflowPunct w:val="0"/>
              <w:autoSpaceDE w:val="0"/>
              <w:autoSpaceDN w:val="0"/>
              <w:adjustRightInd w:val="0"/>
              <w:spacing w:before="2"/>
              <w:ind w:left="102" w:firstLine="52"/>
              <w:jc w:val="center"/>
              <w:rPr>
                <w:rFonts w:ascii="宋体" w:hAnsi="宋体"/>
                <w:kern w:val="0"/>
                <w:sz w:val="18"/>
                <w:szCs w:val="18"/>
              </w:rPr>
            </w:pPr>
            <w:r>
              <w:rPr>
                <w:rFonts w:hint="eastAsia" w:ascii="宋体" w:hAnsi="宋体"/>
                <w:spacing w:val="-1"/>
                <w:kern w:val="0"/>
                <w:sz w:val="18"/>
                <w:szCs w:val="18"/>
              </w:rPr>
              <w:t>最</w:t>
            </w:r>
            <w:r>
              <w:rPr>
                <w:rFonts w:hint="eastAsia" w:ascii="宋体" w:hAnsi="宋体"/>
                <w:spacing w:val="2"/>
                <w:kern w:val="0"/>
                <w:sz w:val="18"/>
                <w:szCs w:val="18"/>
              </w:rPr>
              <w:t>小</w:t>
            </w:r>
            <w:r>
              <w:rPr>
                <w:rFonts w:hint="eastAsia" w:ascii="宋体" w:hAnsi="宋体"/>
                <w:kern w:val="0"/>
                <w:sz w:val="18"/>
                <w:szCs w:val="18"/>
              </w:rPr>
              <w:t>半</w:t>
            </w:r>
            <w:r>
              <w:rPr>
                <w:rFonts w:hint="eastAsia" w:ascii="宋体" w:hAnsi="宋体"/>
                <w:spacing w:val="1"/>
                <w:kern w:val="0"/>
                <w:sz w:val="18"/>
                <w:szCs w:val="18"/>
              </w:rPr>
              <w:t>径</w:t>
            </w:r>
            <w:r>
              <w:rPr>
                <w:rFonts w:hint="eastAsia" w:ascii="宋体" w:hAnsi="宋体"/>
                <w:spacing w:val="-1"/>
                <w:kern w:val="0"/>
                <w:sz w:val="18"/>
                <w:szCs w:val="18"/>
              </w:rPr>
              <w:t>（</w:t>
            </w:r>
            <w:r>
              <w:rPr>
                <w:rFonts w:hint="eastAsia" w:ascii="宋体" w:hAnsi="宋体"/>
                <w:kern w:val="0"/>
                <w:sz w:val="18"/>
                <w:szCs w:val="18"/>
              </w:rPr>
              <w:t>m）</w:t>
            </w:r>
          </w:p>
        </w:tc>
        <w:tc>
          <w:tcPr>
            <w:tcW w:w="3045" w:type="dxa"/>
            <w:gridSpan w:val="2"/>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0" w:lineRule="exact"/>
              <w:ind w:right="4"/>
              <w:jc w:val="center"/>
              <w:rPr>
                <w:rFonts w:ascii="宋体" w:hAnsi="宋体"/>
                <w:kern w:val="0"/>
                <w:sz w:val="18"/>
                <w:szCs w:val="18"/>
              </w:rPr>
            </w:pPr>
            <w:r>
              <w:rPr>
                <w:rFonts w:hint="eastAsia" w:ascii="宋体" w:hAnsi="宋体"/>
                <w:spacing w:val="-1"/>
                <w:kern w:val="0"/>
                <w:sz w:val="18"/>
                <w:szCs w:val="18"/>
              </w:rPr>
              <w:t>一</w:t>
            </w:r>
            <w:r>
              <w:rPr>
                <w:rFonts w:hint="eastAsia" w:ascii="宋体" w:hAnsi="宋体"/>
                <w:spacing w:val="2"/>
                <w:kern w:val="0"/>
                <w:sz w:val="18"/>
                <w:szCs w:val="18"/>
              </w:rPr>
              <w:t>般</w:t>
            </w:r>
            <w:r>
              <w:rPr>
                <w:rFonts w:hint="eastAsia" w:ascii="宋体" w:hAnsi="宋体"/>
                <w:kern w:val="0"/>
                <w:sz w:val="18"/>
                <w:szCs w:val="18"/>
              </w:rPr>
              <w:t>值</w:t>
            </w:r>
          </w:p>
        </w:tc>
        <w:tc>
          <w:tcPr>
            <w:tcW w:w="889"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0" w:lineRule="exact"/>
              <w:jc w:val="center"/>
              <w:rPr>
                <w:rFonts w:ascii="宋体" w:hAnsi="宋体"/>
                <w:kern w:val="0"/>
                <w:sz w:val="18"/>
                <w:szCs w:val="18"/>
              </w:rPr>
            </w:pPr>
            <w:r>
              <w:rPr>
                <w:rFonts w:hint="eastAsia" w:ascii="宋体" w:hAnsi="宋体"/>
                <w:spacing w:val="1"/>
                <w:kern w:val="0"/>
                <w:sz w:val="18"/>
                <w:szCs w:val="18"/>
              </w:rPr>
              <w:t>40</w:t>
            </w:r>
            <w:r>
              <w:rPr>
                <w:rFonts w:hint="eastAsia" w:ascii="宋体" w:hAnsi="宋体"/>
                <w:kern w:val="0"/>
                <w:sz w:val="18"/>
                <w:szCs w:val="18"/>
              </w:rPr>
              <w:t>0</w:t>
            </w:r>
          </w:p>
        </w:tc>
        <w:tc>
          <w:tcPr>
            <w:tcW w:w="770"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0" w:lineRule="exact"/>
              <w:jc w:val="center"/>
              <w:rPr>
                <w:rFonts w:ascii="宋体" w:hAnsi="宋体"/>
                <w:kern w:val="0"/>
                <w:sz w:val="18"/>
                <w:szCs w:val="18"/>
              </w:rPr>
            </w:pPr>
            <w:r>
              <w:rPr>
                <w:rFonts w:hint="eastAsia" w:ascii="宋体" w:hAnsi="宋体"/>
                <w:spacing w:val="1"/>
                <w:kern w:val="0"/>
                <w:sz w:val="18"/>
                <w:szCs w:val="18"/>
              </w:rPr>
              <w:t>30</w:t>
            </w:r>
            <w:r>
              <w:rPr>
                <w:rFonts w:hint="eastAsia" w:ascii="宋体" w:hAnsi="宋体"/>
                <w:kern w:val="0"/>
                <w:sz w:val="18"/>
                <w:szCs w:val="18"/>
              </w:rPr>
              <w:t>0</w:t>
            </w:r>
          </w:p>
        </w:tc>
        <w:tc>
          <w:tcPr>
            <w:tcW w:w="831"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0" w:lineRule="exact"/>
              <w:jc w:val="center"/>
              <w:rPr>
                <w:rFonts w:ascii="宋体" w:hAnsi="宋体"/>
                <w:kern w:val="0"/>
                <w:sz w:val="18"/>
                <w:szCs w:val="18"/>
              </w:rPr>
            </w:pPr>
            <w:r>
              <w:rPr>
                <w:rFonts w:hint="eastAsia" w:ascii="宋体" w:hAnsi="宋体"/>
                <w:spacing w:val="1"/>
                <w:kern w:val="0"/>
                <w:sz w:val="18"/>
                <w:szCs w:val="18"/>
              </w:rPr>
              <w:t>20</w:t>
            </w:r>
            <w:r>
              <w:rPr>
                <w:rFonts w:hint="eastAsia" w:ascii="宋体" w:hAnsi="宋体"/>
                <w:kern w:val="0"/>
                <w:sz w:val="18"/>
                <w:szCs w:val="18"/>
              </w:rPr>
              <w:t>0</w:t>
            </w:r>
          </w:p>
        </w:tc>
        <w:tc>
          <w:tcPr>
            <w:tcW w:w="831" w:type="dxa"/>
            <w:tcBorders>
              <w:top w:val="single" w:color="000000" w:sz="4" w:space="0"/>
              <w:left w:val="nil"/>
              <w:bottom w:val="single" w:color="000000" w:sz="4" w:space="0"/>
              <w:right w:val="single" w:color="000000" w:sz="12" w:space="0"/>
            </w:tcBorders>
            <w:vAlign w:val="center"/>
          </w:tcPr>
          <w:p>
            <w:pPr>
              <w:kinsoku w:val="0"/>
              <w:overflowPunct w:val="0"/>
              <w:autoSpaceDE w:val="0"/>
              <w:autoSpaceDN w:val="0"/>
              <w:adjustRightInd w:val="0"/>
              <w:spacing w:line="260" w:lineRule="exact"/>
              <w:jc w:val="center"/>
              <w:rPr>
                <w:rFonts w:ascii="宋体" w:hAnsi="宋体"/>
                <w:kern w:val="0"/>
                <w:sz w:val="18"/>
                <w:szCs w:val="18"/>
              </w:rPr>
            </w:pPr>
            <w:r>
              <w:rPr>
                <w:rFonts w:hint="eastAsia" w:ascii="宋体" w:hAnsi="宋体"/>
                <w:spacing w:val="1"/>
                <w:kern w:val="0"/>
                <w:sz w:val="18"/>
                <w:szCs w:val="18"/>
              </w:rPr>
              <w:t>15</w:t>
            </w:r>
            <w:r>
              <w:rPr>
                <w:rFonts w:hint="eastAsia" w:ascii="宋体" w:hAnsi="宋体"/>
                <w:kern w:val="0"/>
                <w:sz w:val="18"/>
                <w:szCs w:val="18"/>
              </w:rPr>
              <w:t>0</w:t>
            </w:r>
          </w:p>
        </w:tc>
      </w:tr>
      <w:tr>
        <w:tblPrEx>
          <w:tblCellMar>
            <w:top w:w="0" w:type="dxa"/>
            <w:left w:w="0" w:type="dxa"/>
            <w:bottom w:w="0" w:type="dxa"/>
            <w:right w:w="0" w:type="dxa"/>
          </w:tblCellMar>
        </w:tblPrEx>
        <w:trPr>
          <w:trHeight w:val="397" w:hRule="atLeast"/>
        </w:trPr>
        <w:tc>
          <w:tcPr>
            <w:tcW w:w="1611" w:type="dxa"/>
            <w:vMerge w:val="continue"/>
            <w:tcBorders>
              <w:top w:val="nil"/>
              <w:left w:val="single" w:color="000000" w:sz="12" w:space="0"/>
              <w:bottom w:val="single" w:color="000000" w:sz="4" w:space="0"/>
              <w:right w:val="single" w:color="000000" w:sz="4" w:space="0"/>
            </w:tcBorders>
            <w:vAlign w:val="center"/>
          </w:tcPr>
          <w:p>
            <w:pPr>
              <w:widowControl/>
              <w:jc w:val="left"/>
              <w:rPr>
                <w:rFonts w:ascii="宋体" w:hAnsi="宋体"/>
                <w:kern w:val="0"/>
                <w:sz w:val="18"/>
                <w:szCs w:val="18"/>
              </w:rPr>
            </w:pPr>
          </w:p>
        </w:tc>
        <w:tc>
          <w:tcPr>
            <w:tcW w:w="966" w:type="dxa"/>
            <w:vMerge w:val="restart"/>
            <w:tcBorders>
              <w:top w:val="nil"/>
              <w:left w:val="nil"/>
              <w:bottom w:val="single" w:color="000000" w:sz="4" w:space="0"/>
              <w:right w:val="single" w:color="000000" w:sz="4" w:space="0"/>
            </w:tcBorders>
            <w:vAlign w:val="center"/>
          </w:tcPr>
          <w:p>
            <w:pPr>
              <w:kinsoku w:val="0"/>
              <w:overflowPunct w:val="0"/>
              <w:autoSpaceDE w:val="0"/>
              <w:autoSpaceDN w:val="0"/>
              <w:adjustRightInd w:val="0"/>
              <w:spacing w:before="1" w:line="110" w:lineRule="exact"/>
              <w:jc w:val="center"/>
              <w:rPr>
                <w:rFonts w:ascii="宋体" w:hAnsi="宋体"/>
                <w:kern w:val="0"/>
                <w:sz w:val="18"/>
                <w:szCs w:val="18"/>
              </w:rPr>
            </w:pPr>
          </w:p>
          <w:p>
            <w:pPr>
              <w:kinsoku w:val="0"/>
              <w:overflowPunct w:val="0"/>
              <w:autoSpaceDE w:val="0"/>
              <w:autoSpaceDN w:val="0"/>
              <w:adjustRightInd w:val="0"/>
              <w:ind w:left="121"/>
              <w:jc w:val="center"/>
              <w:rPr>
                <w:rFonts w:ascii="宋体" w:hAnsi="宋体"/>
                <w:kern w:val="0"/>
                <w:sz w:val="18"/>
                <w:szCs w:val="18"/>
              </w:rPr>
            </w:pPr>
            <w:r>
              <w:rPr>
                <w:rFonts w:hint="eastAsia" w:ascii="宋体" w:hAnsi="宋体"/>
                <w:spacing w:val="-1"/>
                <w:kern w:val="0"/>
                <w:sz w:val="18"/>
                <w:szCs w:val="18"/>
              </w:rPr>
              <w:t>极</w:t>
            </w:r>
            <w:r>
              <w:rPr>
                <w:rFonts w:hint="eastAsia" w:ascii="宋体" w:hAnsi="宋体"/>
                <w:spacing w:val="2"/>
                <w:kern w:val="0"/>
                <w:sz w:val="18"/>
                <w:szCs w:val="18"/>
              </w:rPr>
              <w:t>限</w:t>
            </w:r>
            <w:r>
              <w:rPr>
                <w:rFonts w:hint="eastAsia" w:ascii="宋体" w:hAnsi="宋体"/>
                <w:kern w:val="0"/>
                <w:sz w:val="18"/>
                <w:szCs w:val="18"/>
              </w:rPr>
              <w:t>值</w:t>
            </w:r>
          </w:p>
        </w:tc>
        <w:tc>
          <w:tcPr>
            <w:tcW w:w="2079"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0" w:lineRule="exact"/>
              <w:ind w:left="153"/>
              <w:jc w:val="center"/>
              <w:rPr>
                <w:rFonts w:ascii="宋体" w:hAnsi="宋体"/>
                <w:kern w:val="0"/>
                <w:sz w:val="18"/>
                <w:szCs w:val="18"/>
              </w:rPr>
            </w:pPr>
            <w:r>
              <w:rPr>
                <w:rFonts w:hint="eastAsia" w:ascii="宋体" w:hAnsi="宋体"/>
                <w:spacing w:val="-1"/>
                <w:kern w:val="0"/>
                <w:sz w:val="18"/>
                <w:szCs w:val="18"/>
              </w:rPr>
              <w:t>最</w:t>
            </w:r>
            <w:r>
              <w:rPr>
                <w:rFonts w:hint="eastAsia" w:ascii="宋体" w:hAnsi="宋体"/>
                <w:spacing w:val="2"/>
                <w:kern w:val="0"/>
                <w:sz w:val="18"/>
                <w:szCs w:val="18"/>
              </w:rPr>
              <w:t>大</w:t>
            </w:r>
            <w:r>
              <w:rPr>
                <w:rFonts w:hint="eastAsia" w:ascii="宋体" w:hAnsi="宋体"/>
                <w:spacing w:val="-1"/>
                <w:kern w:val="0"/>
                <w:sz w:val="18"/>
                <w:szCs w:val="18"/>
              </w:rPr>
              <w:t>超</w:t>
            </w:r>
            <w:r>
              <w:rPr>
                <w:rFonts w:hint="eastAsia" w:ascii="宋体" w:hAnsi="宋体"/>
                <w:kern w:val="0"/>
                <w:sz w:val="18"/>
                <w:szCs w:val="18"/>
              </w:rPr>
              <w:t>高</w:t>
            </w:r>
            <w:r>
              <w:rPr>
                <w:rFonts w:hint="eastAsia" w:ascii="宋体" w:hAnsi="宋体"/>
                <w:spacing w:val="-61"/>
                <w:kern w:val="0"/>
                <w:sz w:val="18"/>
                <w:szCs w:val="18"/>
              </w:rPr>
              <w:t xml:space="preserve"> </w:t>
            </w:r>
            <w:r>
              <w:rPr>
                <w:rFonts w:hint="eastAsia" w:ascii="宋体" w:hAnsi="宋体"/>
                <w:spacing w:val="1"/>
                <w:kern w:val="0"/>
                <w:sz w:val="18"/>
                <w:szCs w:val="18"/>
              </w:rPr>
              <w:t>6</w:t>
            </w:r>
            <w:r>
              <w:rPr>
                <w:rFonts w:hint="eastAsia" w:ascii="宋体" w:hAnsi="宋体"/>
                <w:kern w:val="0"/>
                <w:sz w:val="18"/>
                <w:szCs w:val="18"/>
              </w:rPr>
              <w:t>%</w:t>
            </w:r>
          </w:p>
        </w:tc>
        <w:tc>
          <w:tcPr>
            <w:tcW w:w="889"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0" w:lineRule="exact"/>
              <w:ind w:right="225"/>
              <w:jc w:val="center"/>
              <w:rPr>
                <w:rFonts w:ascii="宋体" w:hAnsi="宋体"/>
                <w:kern w:val="0"/>
                <w:sz w:val="18"/>
                <w:szCs w:val="18"/>
              </w:rPr>
            </w:pPr>
            <w:r>
              <w:rPr>
                <w:rFonts w:hint="eastAsia" w:ascii="宋体" w:hAnsi="宋体"/>
                <w:kern w:val="0"/>
                <w:sz w:val="18"/>
                <w:szCs w:val="18"/>
              </w:rPr>
              <w:t>-</w:t>
            </w:r>
          </w:p>
        </w:tc>
        <w:tc>
          <w:tcPr>
            <w:tcW w:w="770"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0" w:lineRule="exact"/>
              <w:ind w:right="200"/>
              <w:jc w:val="center"/>
              <w:rPr>
                <w:rFonts w:ascii="宋体" w:hAnsi="宋体"/>
                <w:kern w:val="0"/>
                <w:sz w:val="18"/>
                <w:szCs w:val="18"/>
              </w:rPr>
            </w:pPr>
            <w:r>
              <w:rPr>
                <w:rFonts w:hint="eastAsia" w:ascii="宋体" w:hAnsi="宋体"/>
                <w:kern w:val="0"/>
                <w:sz w:val="18"/>
                <w:szCs w:val="18"/>
              </w:rPr>
              <w:t>-</w:t>
            </w:r>
          </w:p>
        </w:tc>
        <w:tc>
          <w:tcPr>
            <w:tcW w:w="831"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0" w:lineRule="exact"/>
              <w:jc w:val="center"/>
              <w:rPr>
                <w:rFonts w:ascii="宋体" w:hAnsi="宋体"/>
                <w:kern w:val="0"/>
                <w:sz w:val="18"/>
                <w:szCs w:val="18"/>
              </w:rPr>
            </w:pPr>
            <w:r>
              <w:rPr>
                <w:rFonts w:hint="eastAsia" w:ascii="宋体" w:hAnsi="宋体"/>
                <w:kern w:val="0"/>
                <w:sz w:val="18"/>
                <w:szCs w:val="18"/>
              </w:rPr>
              <w:t>-</w:t>
            </w:r>
          </w:p>
        </w:tc>
        <w:tc>
          <w:tcPr>
            <w:tcW w:w="831" w:type="dxa"/>
            <w:tcBorders>
              <w:top w:val="single" w:color="000000" w:sz="4" w:space="0"/>
              <w:left w:val="nil"/>
              <w:bottom w:val="single" w:color="000000" w:sz="4" w:space="0"/>
              <w:right w:val="single" w:color="000000" w:sz="12" w:space="0"/>
            </w:tcBorders>
            <w:vAlign w:val="center"/>
          </w:tcPr>
          <w:p>
            <w:pPr>
              <w:kinsoku w:val="0"/>
              <w:overflowPunct w:val="0"/>
              <w:autoSpaceDE w:val="0"/>
              <w:autoSpaceDN w:val="0"/>
              <w:adjustRightInd w:val="0"/>
              <w:spacing w:line="260" w:lineRule="exact"/>
              <w:ind w:right="223"/>
              <w:jc w:val="center"/>
              <w:rPr>
                <w:rFonts w:ascii="宋体" w:hAnsi="宋体"/>
                <w:kern w:val="0"/>
                <w:sz w:val="18"/>
                <w:szCs w:val="18"/>
              </w:rPr>
            </w:pPr>
            <w:r>
              <w:rPr>
                <w:rFonts w:hint="eastAsia" w:ascii="宋体" w:hAnsi="宋体"/>
                <w:kern w:val="0"/>
                <w:sz w:val="18"/>
                <w:szCs w:val="18"/>
              </w:rPr>
              <w:t>-</w:t>
            </w:r>
          </w:p>
        </w:tc>
      </w:tr>
      <w:tr>
        <w:tblPrEx>
          <w:tblCellMar>
            <w:top w:w="0" w:type="dxa"/>
            <w:left w:w="0" w:type="dxa"/>
            <w:bottom w:w="0" w:type="dxa"/>
            <w:right w:w="0" w:type="dxa"/>
          </w:tblCellMar>
        </w:tblPrEx>
        <w:trPr>
          <w:trHeight w:val="397" w:hRule="atLeast"/>
        </w:trPr>
        <w:tc>
          <w:tcPr>
            <w:tcW w:w="1611" w:type="dxa"/>
            <w:vMerge w:val="continue"/>
            <w:tcBorders>
              <w:top w:val="nil"/>
              <w:left w:val="single" w:color="000000" w:sz="12" w:space="0"/>
              <w:bottom w:val="single" w:color="000000" w:sz="4" w:space="0"/>
              <w:right w:val="single" w:color="000000" w:sz="4" w:space="0"/>
            </w:tcBorders>
            <w:vAlign w:val="center"/>
          </w:tcPr>
          <w:p>
            <w:pPr>
              <w:widowControl/>
              <w:jc w:val="left"/>
              <w:rPr>
                <w:rFonts w:ascii="宋体" w:hAnsi="宋体"/>
                <w:kern w:val="0"/>
                <w:sz w:val="18"/>
                <w:szCs w:val="18"/>
              </w:rPr>
            </w:pPr>
          </w:p>
        </w:tc>
        <w:tc>
          <w:tcPr>
            <w:tcW w:w="966" w:type="dxa"/>
            <w:vMerge w:val="continue"/>
            <w:tcBorders>
              <w:top w:val="nil"/>
              <w:left w:val="nil"/>
              <w:bottom w:val="single" w:color="000000" w:sz="4" w:space="0"/>
              <w:right w:val="single" w:color="000000" w:sz="4" w:space="0"/>
            </w:tcBorders>
            <w:vAlign w:val="center"/>
          </w:tcPr>
          <w:p>
            <w:pPr>
              <w:widowControl/>
              <w:jc w:val="center"/>
              <w:rPr>
                <w:rFonts w:ascii="宋体" w:hAnsi="宋体"/>
                <w:kern w:val="0"/>
                <w:sz w:val="18"/>
                <w:szCs w:val="18"/>
              </w:rPr>
            </w:pPr>
          </w:p>
        </w:tc>
        <w:tc>
          <w:tcPr>
            <w:tcW w:w="2079"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0" w:lineRule="exact"/>
              <w:ind w:left="153"/>
              <w:jc w:val="center"/>
              <w:rPr>
                <w:rFonts w:ascii="宋体" w:hAnsi="宋体"/>
                <w:kern w:val="0"/>
                <w:sz w:val="18"/>
                <w:szCs w:val="18"/>
              </w:rPr>
            </w:pPr>
            <w:r>
              <w:rPr>
                <w:rFonts w:hint="eastAsia" w:ascii="宋体" w:hAnsi="宋体"/>
                <w:spacing w:val="-1"/>
                <w:kern w:val="0"/>
                <w:sz w:val="18"/>
                <w:szCs w:val="18"/>
              </w:rPr>
              <w:t>最</w:t>
            </w:r>
            <w:r>
              <w:rPr>
                <w:rFonts w:hint="eastAsia" w:ascii="宋体" w:hAnsi="宋体"/>
                <w:spacing w:val="2"/>
                <w:kern w:val="0"/>
                <w:sz w:val="18"/>
                <w:szCs w:val="18"/>
              </w:rPr>
              <w:t>大</w:t>
            </w:r>
            <w:r>
              <w:rPr>
                <w:rFonts w:hint="eastAsia" w:ascii="宋体" w:hAnsi="宋体"/>
                <w:spacing w:val="-1"/>
                <w:kern w:val="0"/>
                <w:sz w:val="18"/>
                <w:szCs w:val="18"/>
              </w:rPr>
              <w:t>超</w:t>
            </w:r>
            <w:r>
              <w:rPr>
                <w:rFonts w:hint="eastAsia" w:ascii="宋体" w:hAnsi="宋体"/>
                <w:kern w:val="0"/>
                <w:sz w:val="18"/>
                <w:szCs w:val="18"/>
              </w:rPr>
              <w:t>高</w:t>
            </w:r>
            <w:r>
              <w:rPr>
                <w:rFonts w:hint="eastAsia" w:ascii="宋体" w:hAnsi="宋体"/>
                <w:spacing w:val="-61"/>
                <w:kern w:val="0"/>
                <w:sz w:val="18"/>
                <w:szCs w:val="18"/>
              </w:rPr>
              <w:t xml:space="preserve"> </w:t>
            </w:r>
            <w:r>
              <w:rPr>
                <w:rFonts w:hint="eastAsia" w:ascii="宋体" w:hAnsi="宋体"/>
                <w:spacing w:val="1"/>
                <w:kern w:val="0"/>
                <w:sz w:val="18"/>
                <w:szCs w:val="18"/>
              </w:rPr>
              <w:t>4</w:t>
            </w:r>
            <w:r>
              <w:rPr>
                <w:rFonts w:hint="eastAsia" w:ascii="宋体" w:hAnsi="宋体"/>
                <w:kern w:val="0"/>
                <w:sz w:val="18"/>
                <w:szCs w:val="18"/>
              </w:rPr>
              <w:t>%</w:t>
            </w:r>
          </w:p>
        </w:tc>
        <w:tc>
          <w:tcPr>
            <w:tcW w:w="889"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0" w:lineRule="exact"/>
              <w:ind w:right="225"/>
              <w:jc w:val="center"/>
              <w:rPr>
                <w:rFonts w:ascii="宋体" w:hAnsi="宋体"/>
                <w:kern w:val="0"/>
                <w:sz w:val="18"/>
                <w:szCs w:val="18"/>
              </w:rPr>
            </w:pPr>
            <w:r>
              <w:rPr>
                <w:rFonts w:hint="eastAsia" w:ascii="宋体" w:hAnsi="宋体"/>
                <w:kern w:val="0"/>
                <w:sz w:val="18"/>
                <w:szCs w:val="18"/>
              </w:rPr>
              <w:t>-</w:t>
            </w:r>
          </w:p>
        </w:tc>
        <w:tc>
          <w:tcPr>
            <w:tcW w:w="770"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0" w:lineRule="exact"/>
              <w:ind w:right="200"/>
              <w:jc w:val="center"/>
              <w:rPr>
                <w:rFonts w:ascii="宋体" w:hAnsi="宋体"/>
                <w:kern w:val="0"/>
                <w:sz w:val="18"/>
                <w:szCs w:val="18"/>
              </w:rPr>
            </w:pPr>
            <w:r>
              <w:rPr>
                <w:rFonts w:hint="eastAsia" w:ascii="宋体" w:hAnsi="宋体"/>
                <w:kern w:val="0"/>
                <w:sz w:val="18"/>
                <w:szCs w:val="18"/>
              </w:rPr>
              <w:t>-</w:t>
            </w:r>
          </w:p>
        </w:tc>
        <w:tc>
          <w:tcPr>
            <w:tcW w:w="831"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60" w:lineRule="exact"/>
              <w:jc w:val="center"/>
              <w:rPr>
                <w:rFonts w:ascii="宋体" w:hAnsi="宋体"/>
                <w:kern w:val="0"/>
                <w:sz w:val="18"/>
                <w:szCs w:val="18"/>
              </w:rPr>
            </w:pPr>
            <w:r>
              <w:rPr>
                <w:rFonts w:hint="eastAsia" w:ascii="宋体" w:hAnsi="宋体"/>
                <w:spacing w:val="1"/>
                <w:kern w:val="0"/>
                <w:sz w:val="18"/>
                <w:szCs w:val="18"/>
              </w:rPr>
              <w:t>10</w:t>
            </w:r>
            <w:r>
              <w:rPr>
                <w:rFonts w:hint="eastAsia" w:ascii="宋体" w:hAnsi="宋体"/>
                <w:kern w:val="0"/>
                <w:sz w:val="18"/>
                <w:szCs w:val="18"/>
              </w:rPr>
              <w:t>0</w:t>
            </w:r>
          </w:p>
        </w:tc>
        <w:tc>
          <w:tcPr>
            <w:tcW w:w="831" w:type="dxa"/>
            <w:tcBorders>
              <w:top w:val="single" w:color="000000" w:sz="4" w:space="0"/>
              <w:left w:val="nil"/>
              <w:bottom w:val="single" w:color="000000" w:sz="4" w:space="0"/>
              <w:right w:val="single" w:color="000000" w:sz="12" w:space="0"/>
            </w:tcBorders>
            <w:vAlign w:val="center"/>
          </w:tcPr>
          <w:p>
            <w:pPr>
              <w:kinsoku w:val="0"/>
              <w:overflowPunct w:val="0"/>
              <w:autoSpaceDE w:val="0"/>
              <w:autoSpaceDN w:val="0"/>
              <w:adjustRightInd w:val="0"/>
              <w:spacing w:line="260" w:lineRule="exact"/>
              <w:ind w:right="223"/>
              <w:jc w:val="center"/>
              <w:rPr>
                <w:rFonts w:ascii="宋体" w:hAnsi="宋体"/>
                <w:kern w:val="0"/>
                <w:sz w:val="18"/>
                <w:szCs w:val="18"/>
              </w:rPr>
            </w:pPr>
            <w:r>
              <w:rPr>
                <w:rFonts w:hint="eastAsia" w:ascii="宋体" w:hAnsi="宋体"/>
                <w:kern w:val="0"/>
                <w:sz w:val="18"/>
                <w:szCs w:val="18"/>
              </w:rPr>
              <w:t>-</w:t>
            </w:r>
          </w:p>
        </w:tc>
      </w:tr>
      <w:tr>
        <w:tblPrEx>
          <w:tblCellMar>
            <w:top w:w="0" w:type="dxa"/>
            <w:left w:w="0" w:type="dxa"/>
            <w:bottom w:w="0" w:type="dxa"/>
            <w:right w:w="0" w:type="dxa"/>
          </w:tblCellMar>
        </w:tblPrEx>
        <w:trPr>
          <w:trHeight w:val="397" w:hRule="atLeast"/>
        </w:trPr>
        <w:tc>
          <w:tcPr>
            <w:tcW w:w="2577" w:type="dxa"/>
            <w:gridSpan w:val="2"/>
            <w:vMerge w:val="restart"/>
            <w:tcBorders>
              <w:top w:val="nil"/>
              <w:left w:val="single" w:color="000000" w:sz="12" w:space="0"/>
              <w:bottom w:val="single" w:color="000000" w:sz="12" w:space="0"/>
              <w:right w:val="single" w:color="000000" w:sz="4" w:space="0"/>
            </w:tcBorders>
            <w:vAlign w:val="center"/>
          </w:tcPr>
          <w:p>
            <w:pPr>
              <w:kinsoku w:val="0"/>
              <w:overflowPunct w:val="0"/>
              <w:autoSpaceDE w:val="0"/>
              <w:autoSpaceDN w:val="0"/>
              <w:adjustRightInd w:val="0"/>
              <w:spacing w:line="264" w:lineRule="exact"/>
              <w:ind w:right="13"/>
              <w:jc w:val="center"/>
              <w:rPr>
                <w:rFonts w:ascii="宋体" w:hAnsi="宋体"/>
                <w:kern w:val="0"/>
                <w:sz w:val="18"/>
                <w:szCs w:val="18"/>
              </w:rPr>
            </w:pPr>
            <w:r>
              <w:rPr>
                <w:rFonts w:hint="eastAsia" w:ascii="宋体" w:hAnsi="宋体"/>
                <w:spacing w:val="-1"/>
                <w:kern w:val="0"/>
                <w:sz w:val="18"/>
                <w:szCs w:val="18"/>
              </w:rPr>
              <w:t>不</w:t>
            </w:r>
            <w:r>
              <w:rPr>
                <w:rFonts w:hint="eastAsia" w:ascii="宋体" w:hAnsi="宋体"/>
                <w:spacing w:val="2"/>
                <w:kern w:val="0"/>
                <w:sz w:val="18"/>
                <w:szCs w:val="18"/>
              </w:rPr>
              <w:t>设</w:t>
            </w:r>
            <w:r>
              <w:rPr>
                <w:rFonts w:hint="eastAsia" w:ascii="宋体" w:hAnsi="宋体"/>
                <w:spacing w:val="-1"/>
                <w:kern w:val="0"/>
                <w:sz w:val="18"/>
                <w:szCs w:val="18"/>
              </w:rPr>
              <w:t>超</w:t>
            </w:r>
            <w:r>
              <w:rPr>
                <w:rFonts w:hint="eastAsia" w:ascii="宋体" w:hAnsi="宋体"/>
                <w:spacing w:val="2"/>
                <w:kern w:val="0"/>
                <w:sz w:val="18"/>
                <w:szCs w:val="18"/>
              </w:rPr>
              <w:t>高</w:t>
            </w:r>
            <w:r>
              <w:rPr>
                <w:rFonts w:hint="eastAsia" w:ascii="宋体" w:hAnsi="宋体"/>
                <w:spacing w:val="-1"/>
                <w:kern w:val="0"/>
                <w:sz w:val="18"/>
                <w:szCs w:val="18"/>
              </w:rPr>
              <w:t>最</w:t>
            </w:r>
            <w:r>
              <w:rPr>
                <w:rFonts w:hint="eastAsia" w:ascii="宋体" w:hAnsi="宋体"/>
                <w:spacing w:val="2"/>
                <w:kern w:val="0"/>
                <w:sz w:val="18"/>
                <w:szCs w:val="18"/>
              </w:rPr>
              <w:t>小</w:t>
            </w:r>
            <w:r>
              <w:rPr>
                <w:rFonts w:hint="eastAsia" w:ascii="宋体" w:hAnsi="宋体"/>
                <w:kern w:val="0"/>
                <w:sz w:val="18"/>
                <w:szCs w:val="18"/>
              </w:rPr>
              <w:t>半</w:t>
            </w:r>
            <w:r>
              <w:rPr>
                <w:rFonts w:hint="eastAsia" w:ascii="宋体" w:hAnsi="宋体"/>
                <w:spacing w:val="2"/>
                <w:kern w:val="0"/>
                <w:sz w:val="18"/>
                <w:szCs w:val="18"/>
              </w:rPr>
              <w:t>径</w:t>
            </w:r>
            <w:r>
              <w:rPr>
                <w:rFonts w:hint="eastAsia" w:ascii="宋体" w:hAnsi="宋体"/>
                <w:spacing w:val="-1"/>
                <w:kern w:val="0"/>
                <w:sz w:val="18"/>
                <w:szCs w:val="18"/>
              </w:rPr>
              <w:t>（</w:t>
            </w:r>
            <w:r>
              <w:rPr>
                <w:rFonts w:hint="eastAsia" w:ascii="宋体" w:hAnsi="宋体"/>
                <w:spacing w:val="1"/>
                <w:kern w:val="0"/>
                <w:sz w:val="18"/>
                <w:szCs w:val="18"/>
              </w:rPr>
              <w:t>m</w:t>
            </w:r>
            <w:r>
              <w:rPr>
                <w:rFonts w:hint="eastAsia" w:ascii="宋体" w:hAnsi="宋体"/>
                <w:kern w:val="0"/>
                <w:sz w:val="18"/>
                <w:szCs w:val="18"/>
              </w:rPr>
              <w:t>）</w:t>
            </w:r>
          </w:p>
        </w:tc>
        <w:tc>
          <w:tcPr>
            <w:tcW w:w="2079"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59" w:lineRule="exact"/>
              <w:ind w:left="179"/>
              <w:jc w:val="center"/>
              <w:rPr>
                <w:rFonts w:ascii="宋体" w:hAnsi="宋体"/>
                <w:kern w:val="0"/>
                <w:sz w:val="18"/>
                <w:szCs w:val="18"/>
              </w:rPr>
            </w:pPr>
            <w:r>
              <w:rPr>
                <w:rFonts w:hint="eastAsia" w:ascii="宋体" w:hAnsi="宋体"/>
                <w:spacing w:val="-1"/>
                <w:kern w:val="0"/>
                <w:sz w:val="18"/>
                <w:szCs w:val="18"/>
              </w:rPr>
              <w:t>路</w:t>
            </w:r>
            <w:r>
              <w:rPr>
                <w:rFonts w:hint="eastAsia" w:ascii="宋体" w:hAnsi="宋体"/>
                <w:spacing w:val="2"/>
                <w:kern w:val="0"/>
                <w:sz w:val="18"/>
                <w:szCs w:val="18"/>
              </w:rPr>
              <w:t>拱≤</w:t>
            </w:r>
            <w:r>
              <w:rPr>
                <w:rFonts w:hint="eastAsia" w:ascii="宋体" w:hAnsi="宋体"/>
                <w:spacing w:val="1"/>
                <w:kern w:val="0"/>
                <w:sz w:val="18"/>
                <w:szCs w:val="18"/>
              </w:rPr>
              <w:t>2.</w:t>
            </w:r>
            <w:r>
              <w:rPr>
                <w:rFonts w:hint="eastAsia" w:ascii="宋体" w:hAnsi="宋体"/>
                <w:spacing w:val="-2"/>
                <w:kern w:val="0"/>
                <w:sz w:val="18"/>
                <w:szCs w:val="18"/>
              </w:rPr>
              <w:t>0</w:t>
            </w:r>
            <w:r>
              <w:rPr>
                <w:rFonts w:hint="eastAsia" w:ascii="宋体" w:hAnsi="宋体"/>
                <w:kern w:val="0"/>
                <w:sz w:val="18"/>
                <w:szCs w:val="18"/>
              </w:rPr>
              <w:t>%</w:t>
            </w:r>
          </w:p>
        </w:tc>
        <w:tc>
          <w:tcPr>
            <w:tcW w:w="889"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59" w:lineRule="exact"/>
              <w:jc w:val="center"/>
              <w:rPr>
                <w:rFonts w:ascii="宋体" w:hAnsi="宋体"/>
                <w:kern w:val="0"/>
                <w:sz w:val="18"/>
                <w:szCs w:val="18"/>
              </w:rPr>
            </w:pPr>
            <w:r>
              <w:rPr>
                <w:rFonts w:hint="eastAsia" w:ascii="宋体" w:hAnsi="宋体"/>
                <w:spacing w:val="1"/>
                <w:kern w:val="0"/>
                <w:sz w:val="18"/>
                <w:szCs w:val="18"/>
              </w:rPr>
              <w:t>100</w:t>
            </w:r>
            <w:r>
              <w:rPr>
                <w:rFonts w:hint="eastAsia" w:ascii="宋体" w:hAnsi="宋体"/>
                <w:kern w:val="0"/>
                <w:sz w:val="18"/>
                <w:szCs w:val="18"/>
              </w:rPr>
              <w:t>0</w:t>
            </w:r>
          </w:p>
        </w:tc>
        <w:tc>
          <w:tcPr>
            <w:tcW w:w="770"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59" w:lineRule="exact"/>
              <w:jc w:val="center"/>
              <w:rPr>
                <w:rFonts w:ascii="宋体" w:hAnsi="宋体"/>
                <w:kern w:val="0"/>
                <w:sz w:val="18"/>
                <w:szCs w:val="18"/>
              </w:rPr>
            </w:pPr>
            <w:r>
              <w:rPr>
                <w:rFonts w:hint="eastAsia" w:ascii="宋体" w:hAnsi="宋体"/>
                <w:spacing w:val="1"/>
                <w:kern w:val="0"/>
                <w:sz w:val="18"/>
                <w:szCs w:val="18"/>
              </w:rPr>
              <w:t>60</w:t>
            </w:r>
            <w:r>
              <w:rPr>
                <w:rFonts w:hint="eastAsia" w:ascii="宋体" w:hAnsi="宋体"/>
                <w:kern w:val="0"/>
                <w:sz w:val="18"/>
                <w:szCs w:val="18"/>
              </w:rPr>
              <w:t>0</w:t>
            </w:r>
          </w:p>
        </w:tc>
        <w:tc>
          <w:tcPr>
            <w:tcW w:w="831" w:type="dxa"/>
            <w:tcBorders>
              <w:top w:val="single" w:color="000000" w:sz="4" w:space="0"/>
              <w:left w:val="nil"/>
              <w:bottom w:val="single" w:color="000000" w:sz="4" w:space="0"/>
              <w:right w:val="single" w:color="000000" w:sz="4" w:space="0"/>
            </w:tcBorders>
            <w:vAlign w:val="center"/>
          </w:tcPr>
          <w:p>
            <w:pPr>
              <w:kinsoku w:val="0"/>
              <w:overflowPunct w:val="0"/>
              <w:autoSpaceDE w:val="0"/>
              <w:autoSpaceDN w:val="0"/>
              <w:adjustRightInd w:val="0"/>
              <w:spacing w:line="259" w:lineRule="exact"/>
              <w:jc w:val="center"/>
              <w:rPr>
                <w:rFonts w:ascii="宋体" w:hAnsi="宋体"/>
                <w:kern w:val="0"/>
                <w:sz w:val="18"/>
                <w:szCs w:val="18"/>
              </w:rPr>
            </w:pPr>
            <w:r>
              <w:rPr>
                <w:rFonts w:hint="eastAsia" w:ascii="宋体" w:hAnsi="宋体"/>
                <w:spacing w:val="1"/>
                <w:kern w:val="0"/>
                <w:sz w:val="18"/>
                <w:szCs w:val="18"/>
              </w:rPr>
              <w:t>40</w:t>
            </w:r>
            <w:r>
              <w:rPr>
                <w:rFonts w:hint="eastAsia" w:ascii="宋体" w:hAnsi="宋体"/>
                <w:kern w:val="0"/>
                <w:sz w:val="18"/>
                <w:szCs w:val="18"/>
              </w:rPr>
              <w:t>0</w:t>
            </w:r>
          </w:p>
        </w:tc>
        <w:tc>
          <w:tcPr>
            <w:tcW w:w="831" w:type="dxa"/>
            <w:tcBorders>
              <w:top w:val="single" w:color="000000" w:sz="4" w:space="0"/>
              <w:left w:val="nil"/>
              <w:bottom w:val="single" w:color="000000" w:sz="4" w:space="0"/>
              <w:right w:val="single" w:color="000000" w:sz="12" w:space="0"/>
            </w:tcBorders>
            <w:vAlign w:val="center"/>
          </w:tcPr>
          <w:p>
            <w:pPr>
              <w:kinsoku w:val="0"/>
              <w:overflowPunct w:val="0"/>
              <w:autoSpaceDE w:val="0"/>
              <w:autoSpaceDN w:val="0"/>
              <w:adjustRightInd w:val="0"/>
              <w:spacing w:line="259" w:lineRule="exact"/>
              <w:jc w:val="center"/>
              <w:rPr>
                <w:rFonts w:ascii="宋体" w:hAnsi="宋体"/>
                <w:kern w:val="0"/>
                <w:sz w:val="18"/>
                <w:szCs w:val="18"/>
              </w:rPr>
            </w:pPr>
            <w:r>
              <w:rPr>
                <w:rFonts w:hint="eastAsia" w:ascii="宋体" w:hAnsi="宋体"/>
                <w:spacing w:val="1"/>
                <w:kern w:val="0"/>
                <w:sz w:val="18"/>
                <w:szCs w:val="18"/>
              </w:rPr>
              <w:t>30</w:t>
            </w:r>
            <w:r>
              <w:rPr>
                <w:rFonts w:hint="eastAsia" w:ascii="宋体" w:hAnsi="宋体"/>
                <w:kern w:val="0"/>
                <w:sz w:val="18"/>
                <w:szCs w:val="18"/>
              </w:rPr>
              <w:t>0</w:t>
            </w:r>
          </w:p>
        </w:tc>
      </w:tr>
      <w:tr>
        <w:tblPrEx>
          <w:tblCellMar>
            <w:top w:w="0" w:type="dxa"/>
            <w:left w:w="0" w:type="dxa"/>
            <w:bottom w:w="0" w:type="dxa"/>
            <w:right w:w="0" w:type="dxa"/>
          </w:tblCellMar>
        </w:tblPrEx>
        <w:trPr>
          <w:trHeight w:val="397" w:hRule="atLeast"/>
        </w:trPr>
        <w:tc>
          <w:tcPr>
            <w:tcW w:w="2577" w:type="dxa"/>
            <w:gridSpan w:val="2"/>
            <w:vMerge w:val="continue"/>
            <w:tcBorders>
              <w:top w:val="nil"/>
              <w:left w:val="single" w:color="000000" w:sz="12" w:space="0"/>
              <w:bottom w:val="single" w:color="000000" w:sz="12" w:space="0"/>
              <w:right w:val="single" w:color="000000" w:sz="4" w:space="0"/>
            </w:tcBorders>
            <w:vAlign w:val="center"/>
          </w:tcPr>
          <w:p>
            <w:pPr>
              <w:widowControl/>
              <w:jc w:val="center"/>
              <w:rPr>
                <w:rFonts w:ascii="宋体" w:hAnsi="宋体"/>
                <w:kern w:val="0"/>
                <w:sz w:val="18"/>
                <w:szCs w:val="18"/>
              </w:rPr>
            </w:pPr>
          </w:p>
        </w:tc>
        <w:tc>
          <w:tcPr>
            <w:tcW w:w="2079" w:type="dxa"/>
            <w:tcBorders>
              <w:top w:val="single" w:color="000000" w:sz="4" w:space="0"/>
              <w:left w:val="nil"/>
              <w:bottom w:val="single" w:color="000000" w:sz="12" w:space="0"/>
              <w:right w:val="single" w:color="000000" w:sz="4" w:space="0"/>
            </w:tcBorders>
            <w:vAlign w:val="center"/>
          </w:tcPr>
          <w:p>
            <w:pPr>
              <w:kinsoku w:val="0"/>
              <w:overflowPunct w:val="0"/>
              <w:autoSpaceDE w:val="0"/>
              <w:autoSpaceDN w:val="0"/>
              <w:adjustRightInd w:val="0"/>
              <w:spacing w:line="259" w:lineRule="exact"/>
              <w:ind w:left="179"/>
              <w:jc w:val="center"/>
              <w:rPr>
                <w:rFonts w:ascii="宋体" w:hAnsi="宋体"/>
                <w:kern w:val="0"/>
                <w:sz w:val="18"/>
                <w:szCs w:val="18"/>
              </w:rPr>
            </w:pPr>
            <w:r>
              <w:rPr>
                <w:rFonts w:hint="eastAsia" w:ascii="宋体" w:hAnsi="宋体"/>
                <w:spacing w:val="-1"/>
                <w:kern w:val="0"/>
                <w:sz w:val="18"/>
                <w:szCs w:val="18"/>
              </w:rPr>
              <w:t>路</w:t>
            </w:r>
            <w:r>
              <w:rPr>
                <w:rFonts w:hint="eastAsia" w:ascii="宋体" w:hAnsi="宋体"/>
                <w:spacing w:val="2"/>
                <w:kern w:val="0"/>
                <w:sz w:val="18"/>
                <w:szCs w:val="18"/>
              </w:rPr>
              <w:t>拱＞</w:t>
            </w:r>
            <w:r>
              <w:rPr>
                <w:rFonts w:hint="eastAsia" w:ascii="宋体" w:hAnsi="宋体"/>
                <w:spacing w:val="1"/>
                <w:kern w:val="0"/>
                <w:sz w:val="18"/>
                <w:szCs w:val="18"/>
              </w:rPr>
              <w:t>2.</w:t>
            </w:r>
            <w:r>
              <w:rPr>
                <w:rFonts w:hint="eastAsia" w:ascii="宋体" w:hAnsi="宋体"/>
                <w:spacing w:val="-2"/>
                <w:kern w:val="0"/>
                <w:sz w:val="18"/>
                <w:szCs w:val="18"/>
              </w:rPr>
              <w:t>0</w:t>
            </w:r>
            <w:r>
              <w:rPr>
                <w:rFonts w:hint="eastAsia" w:ascii="宋体" w:hAnsi="宋体"/>
                <w:kern w:val="0"/>
                <w:sz w:val="18"/>
                <w:szCs w:val="18"/>
              </w:rPr>
              <w:t>%</w:t>
            </w:r>
          </w:p>
        </w:tc>
        <w:tc>
          <w:tcPr>
            <w:tcW w:w="889" w:type="dxa"/>
            <w:tcBorders>
              <w:top w:val="single" w:color="000000" w:sz="4" w:space="0"/>
              <w:left w:val="nil"/>
              <w:bottom w:val="single" w:color="000000" w:sz="12" w:space="0"/>
              <w:right w:val="single" w:color="000000" w:sz="4" w:space="0"/>
            </w:tcBorders>
            <w:vAlign w:val="center"/>
          </w:tcPr>
          <w:p>
            <w:pPr>
              <w:kinsoku w:val="0"/>
              <w:overflowPunct w:val="0"/>
              <w:autoSpaceDE w:val="0"/>
              <w:autoSpaceDN w:val="0"/>
              <w:adjustRightInd w:val="0"/>
              <w:spacing w:line="259" w:lineRule="exact"/>
              <w:jc w:val="center"/>
              <w:rPr>
                <w:rFonts w:ascii="宋体" w:hAnsi="宋体"/>
                <w:kern w:val="0"/>
                <w:sz w:val="18"/>
                <w:szCs w:val="18"/>
              </w:rPr>
            </w:pPr>
            <w:r>
              <w:rPr>
                <w:rFonts w:hint="eastAsia" w:ascii="宋体" w:hAnsi="宋体"/>
                <w:spacing w:val="1"/>
                <w:kern w:val="0"/>
                <w:sz w:val="18"/>
                <w:szCs w:val="18"/>
              </w:rPr>
              <w:t>160</w:t>
            </w:r>
            <w:r>
              <w:rPr>
                <w:rFonts w:hint="eastAsia" w:ascii="宋体" w:hAnsi="宋体"/>
                <w:kern w:val="0"/>
                <w:sz w:val="18"/>
                <w:szCs w:val="18"/>
              </w:rPr>
              <w:t>0</w:t>
            </w:r>
          </w:p>
        </w:tc>
        <w:tc>
          <w:tcPr>
            <w:tcW w:w="770" w:type="dxa"/>
            <w:tcBorders>
              <w:top w:val="single" w:color="000000" w:sz="4" w:space="0"/>
              <w:left w:val="nil"/>
              <w:bottom w:val="single" w:color="000000" w:sz="12" w:space="0"/>
              <w:right w:val="single" w:color="000000" w:sz="4" w:space="0"/>
            </w:tcBorders>
            <w:vAlign w:val="center"/>
          </w:tcPr>
          <w:p>
            <w:pPr>
              <w:kinsoku w:val="0"/>
              <w:overflowPunct w:val="0"/>
              <w:autoSpaceDE w:val="0"/>
              <w:autoSpaceDN w:val="0"/>
              <w:adjustRightInd w:val="0"/>
              <w:spacing w:line="259" w:lineRule="exact"/>
              <w:jc w:val="center"/>
              <w:rPr>
                <w:rFonts w:ascii="宋体" w:hAnsi="宋体"/>
                <w:kern w:val="0"/>
                <w:sz w:val="18"/>
                <w:szCs w:val="18"/>
              </w:rPr>
            </w:pPr>
            <w:r>
              <w:rPr>
                <w:rFonts w:hint="eastAsia" w:ascii="宋体" w:hAnsi="宋体"/>
                <w:spacing w:val="1"/>
                <w:kern w:val="0"/>
                <w:sz w:val="18"/>
                <w:szCs w:val="18"/>
              </w:rPr>
              <w:t>90</w:t>
            </w:r>
            <w:r>
              <w:rPr>
                <w:rFonts w:hint="eastAsia" w:ascii="宋体" w:hAnsi="宋体"/>
                <w:kern w:val="0"/>
                <w:sz w:val="18"/>
                <w:szCs w:val="18"/>
              </w:rPr>
              <w:t>0</w:t>
            </w:r>
          </w:p>
        </w:tc>
        <w:tc>
          <w:tcPr>
            <w:tcW w:w="831" w:type="dxa"/>
            <w:tcBorders>
              <w:top w:val="single" w:color="000000" w:sz="4" w:space="0"/>
              <w:left w:val="nil"/>
              <w:bottom w:val="single" w:color="000000" w:sz="12" w:space="0"/>
              <w:right w:val="single" w:color="000000" w:sz="4" w:space="0"/>
            </w:tcBorders>
            <w:vAlign w:val="center"/>
          </w:tcPr>
          <w:p>
            <w:pPr>
              <w:kinsoku w:val="0"/>
              <w:overflowPunct w:val="0"/>
              <w:autoSpaceDE w:val="0"/>
              <w:autoSpaceDN w:val="0"/>
              <w:adjustRightInd w:val="0"/>
              <w:spacing w:line="259" w:lineRule="exact"/>
              <w:jc w:val="center"/>
              <w:rPr>
                <w:rFonts w:ascii="宋体" w:hAnsi="宋体"/>
                <w:kern w:val="0"/>
                <w:sz w:val="18"/>
                <w:szCs w:val="18"/>
              </w:rPr>
            </w:pPr>
            <w:r>
              <w:rPr>
                <w:rFonts w:hint="eastAsia" w:ascii="宋体" w:hAnsi="宋体"/>
                <w:spacing w:val="1"/>
                <w:kern w:val="0"/>
                <w:sz w:val="18"/>
                <w:szCs w:val="18"/>
              </w:rPr>
              <w:t>60</w:t>
            </w:r>
            <w:r>
              <w:rPr>
                <w:rFonts w:hint="eastAsia" w:ascii="宋体" w:hAnsi="宋体"/>
                <w:kern w:val="0"/>
                <w:sz w:val="18"/>
                <w:szCs w:val="18"/>
              </w:rPr>
              <w:t>0</w:t>
            </w:r>
          </w:p>
        </w:tc>
        <w:tc>
          <w:tcPr>
            <w:tcW w:w="831" w:type="dxa"/>
            <w:tcBorders>
              <w:top w:val="single" w:color="000000" w:sz="4" w:space="0"/>
              <w:left w:val="nil"/>
              <w:bottom w:val="single" w:color="000000" w:sz="12" w:space="0"/>
              <w:right w:val="single" w:color="000000" w:sz="12" w:space="0"/>
            </w:tcBorders>
            <w:vAlign w:val="center"/>
          </w:tcPr>
          <w:p>
            <w:pPr>
              <w:kinsoku w:val="0"/>
              <w:overflowPunct w:val="0"/>
              <w:autoSpaceDE w:val="0"/>
              <w:autoSpaceDN w:val="0"/>
              <w:adjustRightInd w:val="0"/>
              <w:spacing w:line="259" w:lineRule="exact"/>
              <w:jc w:val="center"/>
              <w:rPr>
                <w:rFonts w:ascii="宋体" w:hAnsi="宋体"/>
                <w:kern w:val="0"/>
                <w:sz w:val="18"/>
                <w:szCs w:val="18"/>
              </w:rPr>
            </w:pPr>
            <w:r>
              <w:rPr>
                <w:rFonts w:hint="eastAsia" w:ascii="宋体" w:hAnsi="宋体"/>
                <w:spacing w:val="1"/>
                <w:kern w:val="0"/>
                <w:sz w:val="18"/>
                <w:szCs w:val="18"/>
              </w:rPr>
              <w:t>40</w:t>
            </w:r>
            <w:r>
              <w:rPr>
                <w:rFonts w:hint="eastAsia" w:ascii="宋体" w:hAnsi="宋体"/>
                <w:kern w:val="0"/>
                <w:sz w:val="18"/>
                <w:szCs w:val="18"/>
              </w:rPr>
              <w:t>0</w:t>
            </w:r>
          </w:p>
        </w:tc>
      </w:tr>
    </w:tbl>
    <w:p>
      <w:pPr>
        <w:autoSpaceDE w:val="0"/>
        <w:autoSpaceDN w:val="0"/>
        <w:adjustRightInd w:val="0"/>
        <w:ind w:firstLine="540" w:firstLineChars="300"/>
        <w:jc w:val="left"/>
        <w:rPr>
          <w:rFonts w:ascii="宋体" w:cs="宋体"/>
          <w:kern w:val="0"/>
          <w:sz w:val="18"/>
          <w:szCs w:val="18"/>
        </w:rPr>
      </w:pPr>
      <w:r>
        <w:rPr>
          <w:rFonts w:hint="eastAsia" w:ascii="宋体" w:cs="宋体"/>
          <w:kern w:val="0"/>
          <w:sz w:val="18"/>
          <w:szCs w:val="18"/>
        </w:rPr>
        <w:t>注：- 表示现行《公路工程技术标准》（JTG B01）已规定，或不需要规定。</w:t>
      </w:r>
    </w:p>
    <w:p>
      <w:pPr>
        <w:pStyle w:val="56"/>
        <w:spacing w:before="0" w:beforeLines="0" w:after="0" w:afterLines="0"/>
        <w:ind w:left="567" w:firstLine="357"/>
        <w:outlineLvl w:val="9"/>
        <w:rPr>
          <w:rFonts w:ascii="Times New Roman" w:eastAsia="宋体"/>
          <w:kern w:val="2"/>
          <w:szCs w:val="22"/>
        </w:rPr>
      </w:pPr>
      <w:r>
        <w:rPr>
          <w:rFonts w:hint="eastAsia" w:ascii="Times New Roman" w:eastAsia="宋体"/>
          <w:kern w:val="2"/>
          <w:szCs w:val="22"/>
        </w:rPr>
        <w:t>2)</w:t>
      </w:r>
      <w:r>
        <w:rPr>
          <w:rFonts w:ascii="Times New Roman" w:eastAsia="宋体"/>
          <w:kern w:val="2"/>
          <w:szCs w:val="22"/>
        </w:rPr>
        <w:t xml:space="preserve"> </w:t>
      </w:r>
      <w:r>
        <w:rPr>
          <w:rFonts w:hint="eastAsia" w:ascii="Times New Roman" w:eastAsia="宋体"/>
          <w:kern w:val="2"/>
          <w:szCs w:val="22"/>
        </w:rPr>
        <w:t>圆曲线半径小于不设超高最小半径时，应设置圆曲线超高。最大超高应符合下列规定：</w:t>
      </w:r>
    </w:p>
    <w:p>
      <w:pPr>
        <w:pStyle w:val="56"/>
        <w:spacing w:before="0" w:beforeLines="0" w:after="0" w:afterLines="0"/>
        <w:ind w:left="567" w:firstLine="357"/>
        <w:outlineLvl w:val="9"/>
        <w:rPr>
          <w:rFonts w:ascii="Times New Roman" w:eastAsia="宋体"/>
          <w:kern w:val="2"/>
          <w:szCs w:val="22"/>
        </w:rPr>
      </w:pPr>
      <w:r>
        <w:rPr>
          <w:rFonts w:hint="eastAsia" w:ascii="Times New Roman" w:eastAsia="宋体"/>
          <w:kern w:val="2"/>
          <w:szCs w:val="22"/>
        </w:rPr>
        <w:t>①设计速度小于等于60km/h 的城镇化地区公路最大超高可采用4%。</w:t>
      </w:r>
    </w:p>
    <w:p>
      <w:pPr>
        <w:pStyle w:val="56"/>
        <w:spacing w:before="0" w:beforeLines="0" w:after="0" w:afterLines="0"/>
        <w:ind w:left="567" w:firstLine="357"/>
        <w:outlineLvl w:val="9"/>
        <w:rPr>
          <w:rFonts w:ascii="Times New Roman" w:eastAsia="宋体"/>
          <w:kern w:val="2"/>
          <w:szCs w:val="22"/>
        </w:rPr>
      </w:pPr>
      <w:r>
        <w:rPr>
          <w:rFonts w:hint="eastAsia" w:ascii="Times New Roman" w:eastAsia="宋体"/>
          <w:kern w:val="2"/>
          <w:szCs w:val="22"/>
        </w:rPr>
        <w:t>②设计速度大于60km/h 的二级公路的最大超高可采用6%。</w:t>
      </w:r>
    </w:p>
    <w:p>
      <w:pPr>
        <w:pStyle w:val="56"/>
        <w:spacing w:before="0" w:beforeLines="0" w:after="0" w:afterLines="0"/>
        <w:ind w:left="567" w:firstLine="357"/>
        <w:outlineLvl w:val="9"/>
        <w:rPr>
          <w:rFonts w:ascii="Times New Roman" w:eastAsia="宋体"/>
          <w:kern w:val="2"/>
          <w:szCs w:val="22"/>
        </w:rPr>
      </w:pPr>
      <w:r>
        <w:rPr>
          <w:rFonts w:hint="eastAsia" w:ascii="Times New Roman" w:eastAsia="宋体"/>
          <w:kern w:val="2"/>
          <w:szCs w:val="22"/>
        </w:rPr>
        <w:t>③非机动车与机动车道间未设置侧分隔带时，一般地区非机动车道超高值与机动车道一致，积雪冰冻地区非机动车道超高值宜适当减小。</w:t>
      </w:r>
    </w:p>
    <w:p>
      <w:pPr>
        <w:pStyle w:val="151"/>
        <w:numPr>
          <w:ilvl w:val="2"/>
          <w:numId w:val="17"/>
        </w:numPr>
        <w:spacing w:line="240" w:lineRule="auto"/>
        <w:ind w:left="0" w:firstLine="0" w:firstLineChars="0"/>
      </w:pPr>
      <w:r>
        <w:rPr>
          <w:rFonts w:hint="eastAsia"/>
        </w:rPr>
        <w:t>纵断面设计，应符合下列规定：</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1</w:t>
      </w:r>
      <w:r>
        <w:rPr>
          <w:rFonts w:hint="eastAsia"/>
          <w:szCs w:val="22"/>
        </w:rPr>
        <w:t>)</w:t>
      </w:r>
      <w:r>
        <w:rPr>
          <w:rFonts w:hint="eastAsia" w:ascii="宋体" w:cs="宋体"/>
          <w:kern w:val="0"/>
          <w:szCs w:val="21"/>
        </w:rPr>
        <w:t xml:space="preserve"> 穿越城镇、村屯路段的纵坡设计，应充分考虑城镇的竖向规划控制高程，并适应临街建筑立面布置，路段内公路路基设计洪水位频率应结合城镇防洪标准、内涝水位，考虑救灾通道、排洪和泄洪需求综合确定。</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2</w:t>
      </w:r>
      <w:r>
        <w:rPr>
          <w:rFonts w:hint="eastAsia"/>
          <w:szCs w:val="22"/>
        </w:rPr>
        <w:t>)</w:t>
      </w:r>
      <w:r>
        <w:rPr>
          <w:rFonts w:hint="eastAsia" w:ascii="宋体" w:cs="宋体"/>
          <w:kern w:val="0"/>
          <w:szCs w:val="21"/>
        </w:rPr>
        <w:t xml:space="preserve"> 位于城镇混合交通繁忙处的桥梁，桥上及桥头引道纵坡均不得大于3％。</w:t>
      </w:r>
    </w:p>
    <w:p>
      <w:pPr>
        <w:autoSpaceDE w:val="0"/>
        <w:autoSpaceDN w:val="0"/>
        <w:adjustRightInd w:val="0"/>
        <w:ind w:firstLine="420" w:firstLineChars="200"/>
        <w:jc w:val="left"/>
        <w:rPr>
          <w:rFonts w:ascii="宋体" w:hAnsi="宋体"/>
          <w:kern w:val="0"/>
        </w:rPr>
      </w:pPr>
      <w:r>
        <w:rPr>
          <w:rFonts w:hint="eastAsia" w:ascii="宋体" w:cs="宋体"/>
          <w:kern w:val="0"/>
          <w:szCs w:val="21"/>
        </w:rPr>
        <w:t>3</w:t>
      </w:r>
      <w:r>
        <w:rPr>
          <w:rFonts w:hint="eastAsia"/>
          <w:szCs w:val="22"/>
        </w:rPr>
        <w:t>)</w:t>
      </w:r>
      <w:r>
        <w:rPr>
          <w:rFonts w:ascii="宋体" w:cs="宋体"/>
          <w:kern w:val="0"/>
          <w:szCs w:val="21"/>
        </w:rPr>
        <w:t xml:space="preserve"> </w:t>
      </w:r>
      <w:r>
        <w:rPr>
          <w:rFonts w:hint="eastAsia" w:ascii="宋体" w:cs="宋体"/>
          <w:kern w:val="0"/>
          <w:szCs w:val="21"/>
        </w:rPr>
        <w:t>非机动车道纵坡宜小于2.5%；当大于或等于2.5%时，纵坡最大坡长应符合</w:t>
      </w:r>
      <w:r>
        <w:rPr>
          <w:rFonts w:hint="eastAsia" w:ascii="宋体" w:hAnsi="宋体"/>
          <w:kern w:val="0"/>
        </w:rPr>
        <w:t>表</w:t>
      </w:r>
      <w:r>
        <w:rPr>
          <w:rFonts w:ascii="宋体" w:hAnsi="宋体"/>
          <w:kern w:val="0"/>
        </w:rPr>
        <w:t>13</w:t>
      </w:r>
      <w:r>
        <w:rPr>
          <w:rFonts w:hint="eastAsia" w:ascii="宋体" w:hAnsi="宋体"/>
          <w:kern w:val="0"/>
        </w:rPr>
        <w:t>.2.</w:t>
      </w:r>
      <w:r>
        <w:rPr>
          <w:rFonts w:ascii="宋体" w:hAnsi="宋体"/>
          <w:kern w:val="0"/>
        </w:rPr>
        <w:t>3</w:t>
      </w:r>
      <w:r>
        <w:rPr>
          <w:rFonts w:hint="eastAsia" w:ascii="宋体" w:cs="宋体"/>
          <w:kern w:val="0"/>
          <w:szCs w:val="21"/>
        </w:rPr>
        <w:t>的规定。</w:t>
      </w:r>
    </w:p>
    <w:p>
      <w:pPr>
        <w:pStyle w:val="151"/>
        <w:jc w:val="center"/>
      </w:pPr>
      <w:r>
        <w:rPr>
          <w:rFonts w:hint="eastAsia"/>
        </w:rPr>
        <w:t>表</w:t>
      </w:r>
      <w:r>
        <w:t>13</w:t>
      </w:r>
      <w:r>
        <w:rPr>
          <w:rFonts w:hint="eastAsia"/>
        </w:rPr>
        <w:t>.2.</w:t>
      </w:r>
      <w:r>
        <w:t>3</w:t>
      </w:r>
      <w:r>
        <w:rPr>
          <w:rFonts w:hint="eastAsia"/>
        </w:rPr>
        <w:t xml:space="preserve"> 非机动车道最大坡长</w:t>
      </w:r>
    </w:p>
    <w:tbl>
      <w:tblPr>
        <w:tblStyle w:val="34"/>
        <w:tblW w:w="81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48"/>
        <w:gridCol w:w="1358"/>
        <w:gridCol w:w="1358"/>
        <w:gridCol w:w="1358"/>
        <w:gridCol w:w="13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106" w:type="dxa"/>
            <w:gridSpan w:val="2"/>
            <w:vAlign w:val="center"/>
          </w:tcPr>
          <w:p>
            <w:pPr>
              <w:spacing w:line="360" w:lineRule="auto"/>
              <w:jc w:val="center"/>
              <w:rPr>
                <w:rFonts w:ascii="宋体" w:hAnsi="宋体"/>
                <w:sz w:val="18"/>
                <w:szCs w:val="21"/>
              </w:rPr>
            </w:pPr>
            <w:r>
              <w:rPr>
                <w:rFonts w:hint="eastAsia" w:ascii="宋体" w:hAnsi="宋体"/>
                <w:kern w:val="0"/>
                <w:sz w:val="18"/>
                <w:szCs w:val="21"/>
              </w:rPr>
              <w:t>纵坡（%）</w:t>
            </w:r>
          </w:p>
        </w:tc>
        <w:tc>
          <w:tcPr>
            <w:tcW w:w="1358" w:type="dxa"/>
            <w:vAlign w:val="center"/>
          </w:tcPr>
          <w:p>
            <w:pPr>
              <w:spacing w:line="360" w:lineRule="auto"/>
              <w:jc w:val="center"/>
              <w:rPr>
                <w:rFonts w:ascii="宋体" w:hAnsi="宋体"/>
                <w:sz w:val="18"/>
                <w:szCs w:val="21"/>
              </w:rPr>
            </w:pPr>
            <w:r>
              <w:rPr>
                <w:rFonts w:ascii="宋体" w:hAnsi="宋体"/>
                <w:sz w:val="18"/>
                <w:szCs w:val="21"/>
              </w:rPr>
              <w:t>3.5</w:t>
            </w:r>
          </w:p>
        </w:tc>
        <w:tc>
          <w:tcPr>
            <w:tcW w:w="1358" w:type="dxa"/>
            <w:vAlign w:val="center"/>
          </w:tcPr>
          <w:p>
            <w:pPr>
              <w:spacing w:line="360" w:lineRule="auto"/>
              <w:jc w:val="center"/>
              <w:rPr>
                <w:rFonts w:ascii="宋体" w:hAnsi="宋体"/>
                <w:sz w:val="18"/>
                <w:szCs w:val="21"/>
              </w:rPr>
            </w:pPr>
            <w:r>
              <w:rPr>
                <w:rFonts w:ascii="宋体" w:hAnsi="宋体"/>
                <w:sz w:val="18"/>
                <w:szCs w:val="21"/>
              </w:rPr>
              <w:t>3.0</w:t>
            </w:r>
          </w:p>
        </w:tc>
        <w:tc>
          <w:tcPr>
            <w:tcW w:w="1358" w:type="dxa"/>
            <w:vAlign w:val="center"/>
          </w:tcPr>
          <w:p>
            <w:pPr>
              <w:spacing w:line="360" w:lineRule="auto"/>
              <w:jc w:val="center"/>
              <w:rPr>
                <w:rFonts w:ascii="宋体" w:hAnsi="宋体"/>
                <w:sz w:val="18"/>
                <w:szCs w:val="21"/>
              </w:rPr>
            </w:pPr>
            <w:r>
              <w:rPr>
                <w:rFonts w:ascii="宋体" w:hAnsi="宋体"/>
                <w:sz w:val="18"/>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748" w:type="dxa"/>
            <w:vMerge w:val="restart"/>
            <w:vAlign w:val="center"/>
          </w:tcPr>
          <w:p>
            <w:pPr>
              <w:spacing w:line="360" w:lineRule="auto"/>
              <w:jc w:val="center"/>
              <w:rPr>
                <w:rFonts w:ascii="宋体" w:hAnsi="宋体"/>
                <w:sz w:val="18"/>
                <w:szCs w:val="21"/>
              </w:rPr>
            </w:pPr>
            <w:r>
              <w:rPr>
                <w:rFonts w:hint="eastAsia" w:ascii="宋体" w:hAnsi="宋体"/>
                <w:kern w:val="0"/>
                <w:sz w:val="18"/>
                <w:szCs w:val="21"/>
              </w:rPr>
              <w:t>最大坡长(m)</w:t>
            </w:r>
          </w:p>
        </w:tc>
        <w:tc>
          <w:tcPr>
            <w:tcW w:w="1358" w:type="dxa"/>
            <w:vAlign w:val="center"/>
          </w:tcPr>
          <w:p>
            <w:pPr>
              <w:spacing w:line="360" w:lineRule="auto"/>
              <w:jc w:val="center"/>
              <w:rPr>
                <w:rFonts w:ascii="宋体" w:hAnsi="宋体"/>
                <w:sz w:val="18"/>
                <w:szCs w:val="21"/>
              </w:rPr>
            </w:pPr>
            <w:r>
              <w:rPr>
                <w:rFonts w:hint="eastAsia" w:ascii="宋体" w:hAnsi="宋体"/>
                <w:sz w:val="18"/>
                <w:szCs w:val="21"/>
              </w:rPr>
              <w:t>自行车</w:t>
            </w:r>
          </w:p>
        </w:tc>
        <w:tc>
          <w:tcPr>
            <w:tcW w:w="1358" w:type="dxa"/>
            <w:vAlign w:val="center"/>
          </w:tcPr>
          <w:p>
            <w:pPr>
              <w:spacing w:line="360" w:lineRule="auto"/>
              <w:jc w:val="center"/>
              <w:rPr>
                <w:rFonts w:ascii="宋体" w:hAnsi="宋体"/>
                <w:sz w:val="18"/>
                <w:szCs w:val="21"/>
              </w:rPr>
            </w:pPr>
            <w:r>
              <w:rPr>
                <w:rFonts w:ascii="宋体" w:hAnsi="宋体"/>
                <w:sz w:val="18"/>
                <w:szCs w:val="21"/>
              </w:rPr>
              <w:t>150</w:t>
            </w:r>
          </w:p>
        </w:tc>
        <w:tc>
          <w:tcPr>
            <w:tcW w:w="1358" w:type="dxa"/>
            <w:vAlign w:val="center"/>
          </w:tcPr>
          <w:p>
            <w:pPr>
              <w:spacing w:line="360" w:lineRule="auto"/>
              <w:jc w:val="center"/>
              <w:rPr>
                <w:rFonts w:ascii="宋体" w:hAnsi="宋体"/>
                <w:sz w:val="18"/>
                <w:szCs w:val="21"/>
              </w:rPr>
            </w:pPr>
            <w:r>
              <w:rPr>
                <w:rFonts w:ascii="宋体" w:hAnsi="宋体"/>
                <w:sz w:val="18"/>
                <w:szCs w:val="21"/>
              </w:rPr>
              <w:t>200</w:t>
            </w:r>
          </w:p>
        </w:tc>
        <w:tc>
          <w:tcPr>
            <w:tcW w:w="1358" w:type="dxa"/>
            <w:vAlign w:val="center"/>
          </w:tcPr>
          <w:p>
            <w:pPr>
              <w:spacing w:line="360" w:lineRule="auto"/>
              <w:jc w:val="center"/>
              <w:rPr>
                <w:rFonts w:ascii="宋体" w:hAnsi="宋体"/>
                <w:sz w:val="18"/>
                <w:szCs w:val="21"/>
              </w:rPr>
            </w:pPr>
            <w:r>
              <w:rPr>
                <w:rFonts w:ascii="宋体" w:hAnsi="宋体"/>
                <w:sz w:val="18"/>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748" w:type="dxa"/>
            <w:vMerge w:val="continue"/>
            <w:vAlign w:val="center"/>
          </w:tcPr>
          <w:p>
            <w:pPr>
              <w:spacing w:line="360" w:lineRule="auto"/>
              <w:jc w:val="center"/>
              <w:rPr>
                <w:rFonts w:ascii="宋体" w:hAnsi="宋体"/>
                <w:kern w:val="0"/>
                <w:sz w:val="18"/>
                <w:szCs w:val="21"/>
              </w:rPr>
            </w:pPr>
          </w:p>
        </w:tc>
        <w:tc>
          <w:tcPr>
            <w:tcW w:w="1358" w:type="dxa"/>
            <w:vAlign w:val="center"/>
          </w:tcPr>
          <w:p>
            <w:pPr>
              <w:spacing w:line="360" w:lineRule="auto"/>
              <w:jc w:val="center"/>
              <w:rPr>
                <w:rFonts w:ascii="宋体" w:hAnsi="宋体"/>
                <w:sz w:val="18"/>
                <w:szCs w:val="21"/>
              </w:rPr>
            </w:pPr>
            <w:r>
              <w:rPr>
                <w:rFonts w:hint="eastAsia" w:ascii="宋体" w:hAnsi="宋体"/>
                <w:sz w:val="18"/>
                <w:szCs w:val="21"/>
              </w:rPr>
              <w:t>三轮车</w:t>
            </w:r>
          </w:p>
        </w:tc>
        <w:tc>
          <w:tcPr>
            <w:tcW w:w="1358" w:type="dxa"/>
            <w:vAlign w:val="center"/>
          </w:tcPr>
          <w:p>
            <w:pPr>
              <w:spacing w:line="360" w:lineRule="auto"/>
              <w:jc w:val="center"/>
              <w:rPr>
                <w:rFonts w:ascii="宋体" w:hAnsi="宋体"/>
                <w:sz w:val="18"/>
                <w:szCs w:val="21"/>
              </w:rPr>
            </w:pPr>
            <w:r>
              <w:rPr>
                <w:rFonts w:hint="eastAsia" w:ascii="宋体" w:hAnsi="宋体"/>
                <w:sz w:val="18"/>
                <w:szCs w:val="21"/>
              </w:rPr>
              <w:t>-</w:t>
            </w:r>
          </w:p>
        </w:tc>
        <w:tc>
          <w:tcPr>
            <w:tcW w:w="1358" w:type="dxa"/>
            <w:vAlign w:val="center"/>
          </w:tcPr>
          <w:p>
            <w:pPr>
              <w:spacing w:line="360" w:lineRule="auto"/>
              <w:jc w:val="center"/>
              <w:rPr>
                <w:rFonts w:ascii="宋体" w:hAnsi="宋体"/>
                <w:sz w:val="18"/>
                <w:szCs w:val="21"/>
              </w:rPr>
            </w:pPr>
            <w:r>
              <w:rPr>
                <w:rFonts w:hint="eastAsia" w:ascii="宋体" w:hAnsi="宋体"/>
                <w:sz w:val="18"/>
                <w:szCs w:val="21"/>
              </w:rPr>
              <w:t>1</w:t>
            </w:r>
            <w:r>
              <w:rPr>
                <w:rFonts w:ascii="宋体" w:hAnsi="宋体"/>
                <w:sz w:val="18"/>
                <w:szCs w:val="21"/>
              </w:rPr>
              <w:t>00</w:t>
            </w:r>
          </w:p>
        </w:tc>
        <w:tc>
          <w:tcPr>
            <w:tcW w:w="1358" w:type="dxa"/>
            <w:vAlign w:val="center"/>
          </w:tcPr>
          <w:p>
            <w:pPr>
              <w:spacing w:line="360" w:lineRule="auto"/>
              <w:jc w:val="center"/>
              <w:rPr>
                <w:rFonts w:ascii="宋体" w:hAnsi="宋体"/>
                <w:sz w:val="18"/>
                <w:szCs w:val="21"/>
              </w:rPr>
            </w:pPr>
            <w:r>
              <w:rPr>
                <w:rFonts w:hint="eastAsia" w:ascii="宋体" w:hAnsi="宋体"/>
                <w:sz w:val="18"/>
                <w:szCs w:val="21"/>
              </w:rPr>
              <w:t>1</w:t>
            </w:r>
            <w:r>
              <w:rPr>
                <w:rFonts w:ascii="宋体" w:hAnsi="宋体"/>
                <w:sz w:val="18"/>
                <w:szCs w:val="21"/>
              </w:rPr>
              <w:t>50</w:t>
            </w:r>
          </w:p>
        </w:tc>
      </w:tr>
    </w:tbl>
    <w:p>
      <w:pPr>
        <w:pStyle w:val="148"/>
        <w:numPr>
          <w:ilvl w:val="1"/>
          <w:numId w:val="17"/>
        </w:numPr>
        <w:spacing w:before="156" w:beforeLines="50" w:after="156" w:afterLines="50" w:line="240" w:lineRule="auto"/>
        <w:outlineLvl w:val="1"/>
        <w:rPr>
          <w:rFonts w:ascii="Times New Roman"/>
          <w:sz w:val="21"/>
          <w:szCs w:val="21"/>
        </w:rPr>
      </w:pPr>
      <w:bookmarkStart w:id="173" w:name="_Toc22358"/>
      <w:bookmarkStart w:id="174" w:name="_Toc125813494"/>
      <w:bookmarkStart w:id="175" w:name="_Toc120142247"/>
      <w:r>
        <w:rPr>
          <w:rFonts w:hint="eastAsia" w:ascii="Times New Roman"/>
          <w:sz w:val="21"/>
          <w:szCs w:val="21"/>
        </w:rPr>
        <w:t>管线综合</w:t>
      </w:r>
      <w:bookmarkEnd w:id="173"/>
      <w:bookmarkEnd w:id="174"/>
      <w:bookmarkEnd w:id="175"/>
    </w:p>
    <w:p>
      <w:pPr>
        <w:pStyle w:val="151"/>
        <w:numPr>
          <w:ilvl w:val="2"/>
          <w:numId w:val="17"/>
        </w:numPr>
        <w:spacing w:line="240" w:lineRule="auto"/>
        <w:ind w:left="0" w:firstLine="0" w:firstLineChars="0"/>
      </w:pPr>
      <w:r>
        <w:rPr>
          <w:rFonts w:hint="eastAsia"/>
        </w:rPr>
        <w:t>公路的管线综合宜与城镇的道路交通、城市居住区、城镇环境、工程管线、防洪工程、人防工程和地下空间开发等专业规划相协调。</w:t>
      </w:r>
    </w:p>
    <w:p>
      <w:pPr>
        <w:pStyle w:val="151"/>
        <w:numPr>
          <w:ilvl w:val="2"/>
          <w:numId w:val="17"/>
        </w:numPr>
        <w:spacing w:line="240" w:lineRule="auto"/>
        <w:ind w:left="0" w:firstLine="0" w:firstLineChars="0"/>
      </w:pPr>
      <w:r>
        <w:rPr>
          <w:rFonts w:hint="eastAsia"/>
        </w:rPr>
        <w:t>位于新建公路范围内的现状管线应满足公路施工荷载和新建公路荷载标准，必要时应采取妥善措施，保证公路及现状管线安全。</w:t>
      </w:r>
    </w:p>
    <w:p>
      <w:pPr>
        <w:pStyle w:val="151"/>
        <w:numPr>
          <w:ilvl w:val="2"/>
          <w:numId w:val="17"/>
        </w:numPr>
        <w:spacing w:line="240" w:lineRule="auto"/>
        <w:ind w:left="0" w:firstLine="0" w:firstLineChars="0"/>
      </w:pPr>
      <w:r>
        <w:rPr>
          <w:rFonts w:hint="eastAsia"/>
        </w:rPr>
        <w:t>在管线工程设计前要结合城镇总体规划及现状管线工程设计施工情况综合考虑，当管线平面位置及高程出现交叉限制时，应根据实际情况及时调整管线的净距，避免施工时出现管线交叉无法施工问题。</w:t>
      </w:r>
    </w:p>
    <w:p>
      <w:pPr>
        <w:pStyle w:val="151"/>
        <w:numPr>
          <w:ilvl w:val="2"/>
          <w:numId w:val="17"/>
        </w:numPr>
        <w:spacing w:line="240" w:lineRule="auto"/>
        <w:ind w:left="0" w:firstLine="0" w:firstLineChars="0"/>
      </w:pPr>
      <w:r>
        <w:rPr>
          <w:rFonts w:hint="eastAsia"/>
        </w:rPr>
        <w:t>地上线杆及箱柜的布置应符合下列规定：</w:t>
      </w:r>
    </w:p>
    <w:p>
      <w:pPr>
        <w:pStyle w:val="56"/>
        <w:spacing w:beforeLines="0" w:afterLines="0"/>
        <w:ind w:left="567" w:firstLine="360"/>
        <w:outlineLvl w:val="9"/>
        <w:rPr>
          <w:rFonts w:ascii="宋体" w:eastAsia="宋体" w:cs="宋体"/>
        </w:rPr>
      </w:pPr>
      <w:r>
        <w:rPr>
          <w:rFonts w:hint="eastAsia" w:ascii="宋体" w:eastAsia="宋体" w:cs="宋体"/>
        </w:rPr>
        <w:t>1</w:t>
      </w:r>
      <w:r>
        <w:rPr>
          <w:rFonts w:hint="eastAsia" w:ascii="Times New Roman" w:eastAsia="宋体"/>
          <w:kern w:val="2"/>
          <w:szCs w:val="22"/>
        </w:rPr>
        <w:t>)</w:t>
      </w:r>
      <w:r>
        <w:rPr>
          <w:rFonts w:hint="eastAsia" w:ascii="宋体" w:eastAsia="宋体" w:cs="宋体"/>
        </w:rPr>
        <w:t xml:space="preserve"> 地上线杆及箱柜的大小和位置应满足公路建筑限界和视距的要求。</w:t>
      </w:r>
    </w:p>
    <w:p>
      <w:pPr>
        <w:pStyle w:val="56"/>
        <w:spacing w:beforeLines="0" w:afterLines="0"/>
        <w:ind w:left="567" w:firstLine="360"/>
        <w:outlineLvl w:val="9"/>
        <w:rPr>
          <w:rFonts w:ascii="宋体" w:eastAsia="宋体" w:cs="宋体"/>
        </w:rPr>
      </w:pPr>
      <w:r>
        <w:rPr>
          <w:rFonts w:hint="eastAsia" w:ascii="宋体" w:eastAsia="宋体" w:cs="宋体"/>
        </w:rPr>
        <w:t>2</w:t>
      </w:r>
      <w:r>
        <w:rPr>
          <w:rFonts w:hint="eastAsia" w:ascii="Times New Roman" w:eastAsia="宋体"/>
          <w:kern w:val="2"/>
          <w:szCs w:val="22"/>
        </w:rPr>
        <w:t>)</w:t>
      </w:r>
      <w:r>
        <w:rPr>
          <w:rFonts w:hint="eastAsia" w:ascii="宋体" w:eastAsia="宋体" w:cs="宋体"/>
        </w:rPr>
        <w:t xml:space="preserve"> 地上线杆及箱柜应设置在分隔带内或其他不影响行人和车辆通行的位置。</w:t>
      </w:r>
    </w:p>
    <w:p>
      <w:pPr>
        <w:pStyle w:val="56"/>
        <w:spacing w:beforeLines="0" w:afterLines="0"/>
        <w:ind w:left="926" w:leftChars="441"/>
        <w:outlineLvl w:val="9"/>
        <w:rPr>
          <w:rFonts w:ascii="宋体" w:eastAsia="宋体" w:cs="宋体"/>
        </w:rPr>
      </w:pPr>
      <w:r>
        <w:rPr>
          <w:rFonts w:hint="eastAsia" w:ascii="宋体" w:eastAsia="宋体" w:cs="宋体"/>
        </w:rPr>
        <w:t>3</w:t>
      </w:r>
      <w:r>
        <w:rPr>
          <w:rFonts w:hint="eastAsia" w:ascii="Times New Roman" w:eastAsia="宋体"/>
          <w:kern w:val="2"/>
          <w:szCs w:val="22"/>
        </w:rPr>
        <w:t>)</w:t>
      </w:r>
      <w:r>
        <w:rPr>
          <w:rFonts w:hint="eastAsia" w:ascii="宋体" w:eastAsia="宋体" w:cs="宋体"/>
        </w:rPr>
        <w:t xml:space="preserve"> 地上线杆及箱柜应统一、协调设置。</w:t>
      </w:r>
      <w:r>
        <w:rPr>
          <w:rFonts w:hint="eastAsia" w:ascii="宋体" w:eastAsia="宋体" w:cs="宋体"/>
        </w:rPr>
        <w:br w:type="textWrapping"/>
      </w:r>
      <w:r>
        <w:rPr>
          <w:rFonts w:hint="eastAsia" w:ascii="宋体" w:eastAsia="宋体" w:cs="宋体"/>
        </w:rPr>
        <w:t>4</w:t>
      </w:r>
      <w:r>
        <w:rPr>
          <w:rFonts w:hint="eastAsia" w:ascii="Times New Roman" w:eastAsia="宋体"/>
          <w:kern w:val="2"/>
          <w:szCs w:val="22"/>
        </w:rPr>
        <w:t>)</w:t>
      </w:r>
      <w:r>
        <w:rPr>
          <w:rFonts w:hint="eastAsia" w:ascii="宋体" w:eastAsia="宋体" w:cs="宋体"/>
        </w:rPr>
        <w:t xml:space="preserve"> 照明电缆和信号电缆的敷设位置应与护栏、照明灯杆基础等设施位置相协调。</w:t>
      </w:r>
    </w:p>
    <w:p>
      <w:pPr>
        <w:pStyle w:val="56"/>
        <w:spacing w:beforeLines="0" w:afterLines="0"/>
        <w:ind w:left="567" w:firstLine="360"/>
        <w:outlineLvl w:val="9"/>
        <w:rPr>
          <w:rFonts w:ascii="宋体" w:eastAsia="宋体" w:cs="宋体"/>
        </w:rPr>
      </w:pPr>
      <w:r>
        <w:rPr>
          <w:rFonts w:hint="eastAsia" w:ascii="宋体" w:eastAsia="宋体" w:cs="宋体"/>
        </w:rPr>
        <w:t>5</w:t>
      </w:r>
      <w:r>
        <w:rPr>
          <w:rFonts w:hint="eastAsia" w:ascii="Times New Roman" w:eastAsia="宋体"/>
          <w:kern w:val="2"/>
          <w:szCs w:val="22"/>
        </w:rPr>
        <w:t>)</w:t>
      </w:r>
      <w:r>
        <w:rPr>
          <w:rFonts w:hint="eastAsia" w:ascii="宋体" w:eastAsia="宋体" w:cs="宋体"/>
        </w:rPr>
        <w:t xml:space="preserve"> 照明灯杆等位置应与交通标志的位置相协调，避免遮挡交通标志。</w:t>
      </w:r>
    </w:p>
    <w:p>
      <w:pPr>
        <w:pStyle w:val="56"/>
        <w:spacing w:beforeLines="0" w:afterLines="0"/>
        <w:ind w:left="567" w:firstLine="360"/>
        <w:outlineLvl w:val="9"/>
        <w:rPr>
          <w:rFonts w:ascii="宋体" w:eastAsia="宋体" w:cs="宋体"/>
        </w:rPr>
      </w:pPr>
      <w:r>
        <w:rPr>
          <w:rFonts w:hint="eastAsia" w:ascii="宋体" w:eastAsia="宋体" w:cs="宋体"/>
        </w:rPr>
        <w:t>6</w:t>
      </w:r>
      <w:r>
        <w:rPr>
          <w:rFonts w:hint="eastAsia" w:ascii="Times New Roman" w:eastAsia="宋体"/>
          <w:kern w:val="2"/>
          <w:szCs w:val="22"/>
        </w:rPr>
        <w:t>)</w:t>
      </w:r>
      <w:r>
        <w:rPr>
          <w:rFonts w:hint="eastAsia" w:ascii="宋体" w:eastAsia="宋体" w:cs="宋体"/>
        </w:rPr>
        <w:t xml:space="preserve"> 电力架空杆与通信架空杆宜分别架设在公路两侧，并与同类地下电缆同侧。</w:t>
      </w:r>
    </w:p>
    <w:p>
      <w:pPr>
        <w:pStyle w:val="56"/>
        <w:spacing w:beforeLines="0" w:afterLines="0"/>
        <w:ind w:left="567" w:firstLine="360"/>
        <w:outlineLvl w:val="9"/>
        <w:rPr>
          <w:rFonts w:ascii="宋体" w:eastAsia="宋体" w:cs="宋体"/>
        </w:rPr>
      </w:pPr>
      <w:r>
        <w:rPr>
          <w:rFonts w:hint="eastAsia" w:ascii="宋体" w:eastAsia="宋体" w:cs="宋体"/>
        </w:rPr>
        <w:t>7</w:t>
      </w:r>
      <w:r>
        <w:rPr>
          <w:rFonts w:hint="eastAsia" w:ascii="Times New Roman" w:eastAsia="宋体"/>
          <w:kern w:val="2"/>
          <w:szCs w:val="22"/>
        </w:rPr>
        <w:t>)</w:t>
      </w:r>
      <w:r>
        <w:rPr>
          <w:rFonts w:hint="eastAsia" w:ascii="宋体" w:eastAsia="宋体" w:cs="宋体"/>
        </w:rPr>
        <w:t xml:space="preserve"> 不同性质的架空线缆在满足相关规范要求的前提下可合杆架设。</w:t>
      </w:r>
    </w:p>
    <w:p>
      <w:pPr>
        <w:pStyle w:val="56"/>
        <w:spacing w:beforeLines="0" w:afterLines="0"/>
        <w:ind w:left="567" w:firstLine="360"/>
        <w:outlineLvl w:val="9"/>
        <w:rPr>
          <w:rFonts w:ascii="宋体" w:eastAsia="宋体" w:cs="宋体"/>
        </w:rPr>
      </w:pPr>
      <w:r>
        <w:rPr>
          <w:rFonts w:hint="eastAsia" w:ascii="宋体" w:eastAsia="宋体" w:cs="宋体"/>
        </w:rPr>
        <w:t>8</w:t>
      </w:r>
      <w:r>
        <w:rPr>
          <w:rFonts w:hint="eastAsia" w:ascii="Times New Roman" w:eastAsia="宋体"/>
          <w:kern w:val="2"/>
          <w:szCs w:val="22"/>
        </w:rPr>
        <w:t>)</w:t>
      </w:r>
      <w:r>
        <w:rPr>
          <w:rFonts w:hint="eastAsia" w:ascii="宋体" w:eastAsia="宋体" w:cs="宋体"/>
        </w:rPr>
        <w:t xml:space="preserve"> 架空线缆与建（构）筑物等的最小水平净距、架空线缆之间及其与建（构）筑物之间交叉时的最小垂直净距等应符合现行相关标准的规定。</w:t>
      </w:r>
    </w:p>
    <w:p>
      <w:pPr>
        <w:pStyle w:val="151"/>
        <w:numPr>
          <w:ilvl w:val="2"/>
          <w:numId w:val="17"/>
        </w:numPr>
        <w:spacing w:line="240" w:lineRule="auto"/>
        <w:ind w:left="0" w:firstLine="0" w:firstLineChars="0"/>
      </w:pPr>
      <w:r>
        <w:rPr>
          <w:rFonts w:hint="eastAsia"/>
        </w:rPr>
        <w:t>管线地下敷设应符合下列规定：</w:t>
      </w:r>
    </w:p>
    <w:p>
      <w:pPr>
        <w:pStyle w:val="56"/>
        <w:spacing w:beforeLines="0" w:afterLines="0"/>
        <w:ind w:left="567" w:firstLine="360"/>
        <w:outlineLvl w:val="9"/>
        <w:rPr>
          <w:rFonts w:ascii="宋体" w:eastAsia="宋体" w:cs="宋体"/>
        </w:rPr>
      </w:pPr>
      <w:r>
        <w:rPr>
          <w:rFonts w:hint="eastAsia" w:ascii="宋体" w:eastAsia="宋体" w:cs="宋体"/>
        </w:rPr>
        <w:t>1</w:t>
      </w:r>
      <w:r>
        <w:rPr>
          <w:rFonts w:hint="eastAsia" w:ascii="Times New Roman" w:eastAsia="宋体"/>
          <w:kern w:val="2"/>
          <w:szCs w:val="22"/>
        </w:rPr>
        <w:t>)</w:t>
      </w:r>
      <w:r>
        <w:rPr>
          <w:rFonts w:hint="eastAsia" w:ascii="宋体" w:eastAsia="宋体" w:cs="宋体"/>
        </w:rPr>
        <w:t xml:space="preserve"> 机动车道及硬路肩下不应布置纵向地下管线设施及检查井。 </w:t>
      </w:r>
    </w:p>
    <w:p>
      <w:pPr>
        <w:pStyle w:val="56"/>
        <w:spacing w:beforeLines="0" w:afterLines="0"/>
        <w:ind w:left="567" w:firstLine="360"/>
        <w:outlineLvl w:val="9"/>
        <w:rPr>
          <w:rFonts w:ascii="宋体" w:eastAsia="宋体" w:cs="宋体"/>
        </w:rPr>
      </w:pPr>
      <w:r>
        <w:rPr>
          <w:rFonts w:hint="eastAsia" w:ascii="宋体" w:eastAsia="宋体" w:cs="宋体"/>
        </w:rPr>
        <w:t>2</w:t>
      </w:r>
      <w:r>
        <w:rPr>
          <w:rFonts w:hint="eastAsia" w:ascii="Times New Roman" w:eastAsia="宋体"/>
          <w:kern w:val="2"/>
          <w:szCs w:val="22"/>
        </w:rPr>
        <w:t>)</w:t>
      </w:r>
      <w:r>
        <w:rPr>
          <w:rFonts w:hint="eastAsia" w:ascii="宋体" w:eastAsia="宋体" w:cs="宋体"/>
        </w:rPr>
        <w:t xml:space="preserve"> 电力及通信管线可布置在人行道或分隔带下。</w:t>
      </w:r>
    </w:p>
    <w:p>
      <w:pPr>
        <w:pStyle w:val="151"/>
        <w:numPr>
          <w:ilvl w:val="2"/>
          <w:numId w:val="17"/>
        </w:numPr>
        <w:spacing w:line="240" w:lineRule="auto"/>
        <w:ind w:left="0" w:firstLine="0" w:firstLineChars="0"/>
      </w:pPr>
      <w:r>
        <w:rPr>
          <w:rFonts w:hint="eastAsia"/>
        </w:rPr>
        <w:t xml:space="preserve">工程管线过河道时，宜采用管道桥或利用桥涵，也可在河道下方敷设。 </w:t>
      </w:r>
    </w:p>
    <w:p>
      <w:pPr>
        <w:pStyle w:val="148"/>
        <w:numPr>
          <w:ilvl w:val="1"/>
          <w:numId w:val="17"/>
        </w:numPr>
        <w:spacing w:before="156" w:beforeLines="50" w:after="156" w:afterLines="50" w:line="240" w:lineRule="auto"/>
        <w:outlineLvl w:val="1"/>
        <w:rPr>
          <w:rFonts w:ascii="Times New Roman"/>
          <w:sz w:val="21"/>
          <w:szCs w:val="21"/>
        </w:rPr>
      </w:pPr>
      <w:bookmarkStart w:id="176" w:name="_Toc125813495"/>
      <w:bookmarkStart w:id="177" w:name="_Toc120142248"/>
      <w:bookmarkStart w:id="178" w:name="_Toc20715"/>
      <w:r>
        <w:rPr>
          <w:rFonts w:hint="eastAsia" w:ascii="Times New Roman"/>
          <w:sz w:val="21"/>
          <w:szCs w:val="21"/>
        </w:rPr>
        <w:t>雨水工程</w:t>
      </w:r>
      <w:bookmarkEnd w:id="176"/>
      <w:bookmarkEnd w:id="177"/>
      <w:bookmarkEnd w:id="178"/>
    </w:p>
    <w:p>
      <w:pPr>
        <w:pStyle w:val="151"/>
        <w:numPr>
          <w:ilvl w:val="2"/>
          <w:numId w:val="17"/>
        </w:numPr>
        <w:spacing w:line="240" w:lineRule="auto"/>
        <w:ind w:left="0" w:firstLine="0" w:firstLineChars="0"/>
      </w:pPr>
      <w:r>
        <w:rPr>
          <w:rFonts w:hint="eastAsia"/>
        </w:rPr>
        <w:t>雨水工程应遵循源头削减、过程控制、末端处理的原则，控制面源污染、防治内涝灾害、提高雨水利用程度。</w:t>
      </w:r>
    </w:p>
    <w:p>
      <w:pPr>
        <w:pStyle w:val="151"/>
        <w:numPr>
          <w:ilvl w:val="2"/>
          <w:numId w:val="17"/>
        </w:numPr>
        <w:spacing w:line="240" w:lineRule="auto"/>
        <w:ind w:left="0" w:firstLine="0" w:firstLineChars="0"/>
      </w:pPr>
      <w:r>
        <w:rPr>
          <w:rFonts w:hint="eastAsia"/>
        </w:rPr>
        <w:t>新建公路的排水系统宜采用分流制。现有公路改扩建时，宜按排水规划的要求，对合流制排水系统实施雨污分流改造。</w:t>
      </w:r>
    </w:p>
    <w:p>
      <w:pPr>
        <w:pStyle w:val="151"/>
        <w:numPr>
          <w:ilvl w:val="2"/>
          <w:numId w:val="17"/>
        </w:numPr>
        <w:spacing w:line="240" w:lineRule="auto"/>
        <w:ind w:left="0" w:firstLine="0" w:firstLineChars="0"/>
      </w:pPr>
      <w:r>
        <w:rPr>
          <w:rFonts w:hint="eastAsia"/>
        </w:rPr>
        <w:t>雨水工程宜采用管道或盖板边沟排水，不宜采用明渠。连续设置侧分隔带的路段，机动车道及非机动车道外侧应设置雨水口，通过雨水口间的连接管将路面水排至雨水管道系统中。</w:t>
      </w:r>
    </w:p>
    <w:p>
      <w:pPr>
        <w:pStyle w:val="151"/>
        <w:numPr>
          <w:ilvl w:val="2"/>
          <w:numId w:val="17"/>
        </w:numPr>
        <w:spacing w:line="240" w:lineRule="auto"/>
        <w:ind w:left="0" w:firstLine="0" w:firstLineChars="0"/>
      </w:pPr>
      <w:r>
        <w:rPr>
          <w:rFonts w:hint="eastAsia"/>
        </w:rPr>
        <w:t>雨水工程设计应符合下列规定：</w:t>
      </w:r>
    </w:p>
    <w:p>
      <w:pPr>
        <w:pStyle w:val="56"/>
        <w:spacing w:beforeLines="0" w:afterLines="0"/>
        <w:ind w:left="567" w:firstLine="360"/>
        <w:outlineLvl w:val="9"/>
        <w:rPr>
          <w:rFonts w:ascii="Times New Roman" w:hAnsi="宋体" w:eastAsia="宋体"/>
        </w:rPr>
      </w:pPr>
      <w:r>
        <w:rPr>
          <w:rFonts w:hint="eastAsia" w:ascii="Times New Roman" w:eastAsia="宋体"/>
        </w:rPr>
        <w:t>1</w:t>
      </w:r>
      <w:r>
        <w:rPr>
          <w:rFonts w:hint="eastAsia" w:ascii="Times New Roman" w:eastAsia="宋体"/>
          <w:kern w:val="2"/>
          <w:szCs w:val="22"/>
        </w:rPr>
        <w:t>)</w:t>
      </w:r>
      <w:r>
        <w:rPr>
          <w:rFonts w:hint="eastAsia" w:ascii="Times New Roman" w:eastAsia="宋体"/>
        </w:rPr>
        <w:t xml:space="preserve"> </w:t>
      </w:r>
      <w:r>
        <w:rPr>
          <w:rFonts w:hint="eastAsia" w:ascii="Times New Roman" w:hAnsi="宋体" w:eastAsia="宋体"/>
        </w:rPr>
        <w:t>应依据所在地区的雨水专项规划，统筹考虑所在区域的雨水排除。</w:t>
      </w:r>
    </w:p>
    <w:p>
      <w:pPr>
        <w:pStyle w:val="56"/>
        <w:spacing w:beforeLines="0" w:afterLines="0"/>
        <w:ind w:left="567" w:firstLine="360"/>
        <w:outlineLvl w:val="9"/>
        <w:rPr>
          <w:rFonts w:ascii="Times New Roman" w:hAnsi="宋体" w:eastAsia="宋体"/>
        </w:rPr>
      </w:pPr>
      <w:r>
        <w:rPr>
          <w:rFonts w:hint="eastAsia" w:ascii="Times New Roman" w:eastAsia="宋体"/>
        </w:rPr>
        <w:t>2</w:t>
      </w:r>
      <w:r>
        <w:rPr>
          <w:rFonts w:hint="eastAsia" w:ascii="Times New Roman" w:eastAsia="宋体"/>
          <w:kern w:val="2"/>
          <w:szCs w:val="22"/>
        </w:rPr>
        <w:t>)</w:t>
      </w:r>
      <w:r>
        <w:rPr>
          <w:rFonts w:hint="eastAsia" w:ascii="Times New Roman" w:eastAsia="宋体"/>
        </w:rPr>
        <w:t xml:space="preserve"> </w:t>
      </w:r>
      <w:r>
        <w:rPr>
          <w:rFonts w:hint="eastAsia" w:ascii="Times New Roman" w:hAnsi="宋体" w:eastAsia="宋体"/>
        </w:rPr>
        <w:t>应根据对应的公路等级和区域城市防洪排涝标准，合理确定雨水工程的设计标准。</w:t>
      </w:r>
    </w:p>
    <w:p>
      <w:pPr>
        <w:pStyle w:val="56"/>
        <w:spacing w:beforeLines="0" w:afterLines="0"/>
        <w:ind w:left="567" w:firstLine="360"/>
        <w:outlineLvl w:val="9"/>
        <w:rPr>
          <w:rFonts w:ascii="Times New Roman" w:hAnsi="宋体" w:eastAsia="宋体"/>
        </w:rPr>
      </w:pPr>
      <w:r>
        <w:rPr>
          <w:rFonts w:hint="eastAsia" w:ascii="Times New Roman" w:eastAsia="宋体"/>
        </w:rPr>
        <w:t>3</w:t>
      </w:r>
      <w:r>
        <w:rPr>
          <w:rFonts w:hint="eastAsia" w:ascii="Times New Roman" w:eastAsia="宋体"/>
          <w:kern w:val="2"/>
          <w:szCs w:val="22"/>
        </w:rPr>
        <w:t>)</w:t>
      </w:r>
      <w:r>
        <w:rPr>
          <w:rFonts w:hint="eastAsia" w:ascii="Times New Roman" w:eastAsia="宋体"/>
        </w:rPr>
        <w:t xml:space="preserve"> </w:t>
      </w:r>
      <w:r>
        <w:rPr>
          <w:rFonts w:hint="eastAsia" w:ascii="Times New Roman" w:hAnsi="宋体" w:eastAsia="宋体"/>
        </w:rPr>
        <w:t>雨水工程的下游应稳定、可靠，下游出路未完善时，应采取妥善措施，保证排水安全；公路高程应根据对应的下游水体的规划设防洪水位进行计算，并根据下游水体的现状情况进行复核。</w:t>
      </w:r>
    </w:p>
    <w:p>
      <w:pPr>
        <w:pStyle w:val="56"/>
        <w:spacing w:beforeLines="0" w:afterLines="0"/>
        <w:ind w:left="567" w:firstLine="360"/>
        <w:outlineLvl w:val="9"/>
        <w:rPr>
          <w:rFonts w:ascii="Times New Roman" w:hAnsi="宋体" w:eastAsia="宋体"/>
        </w:rPr>
      </w:pPr>
      <w:r>
        <w:rPr>
          <w:rFonts w:hint="eastAsia" w:ascii="Times New Roman" w:eastAsia="宋体"/>
        </w:rPr>
        <w:t>4</w:t>
      </w:r>
      <w:r>
        <w:rPr>
          <w:rFonts w:hint="eastAsia" w:ascii="Times New Roman" w:eastAsia="宋体"/>
          <w:kern w:val="2"/>
          <w:szCs w:val="22"/>
        </w:rPr>
        <w:t>)</w:t>
      </w:r>
      <w:r>
        <w:rPr>
          <w:rFonts w:hint="eastAsia" w:ascii="Times New Roman" w:eastAsia="宋体"/>
        </w:rPr>
        <w:t xml:space="preserve"> </w:t>
      </w:r>
      <w:r>
        <w:rPr>
          <w:rFonts w:hint="eastAsia" w:ascii="Times New Roman" w:hAnsi="宋体" w:eastAsia="宋体"/>
        </w:rPr>
        <w:t>农田灌渠的涵洞宜单独设置。</w:t>
      </w:r>
    </w:p>
    <w:p>
      <w:pPr>
        <w:pStyle w:val="151"/>
        <w:numPr>
          <w:ilvl w:val="2"/>
          <w:numId w:val="17"/>
        </w:numPr>
        <w:spacing w:line="240" w:lineRule="auto"/>
        <w:ind w:left="0" w:firstLine="0" w:firstLineChars="0"/>
      </w:pPr>
      <w:r>
        <w:rPr>
          <w:rFonts w:hint="eastAsia"/>
        </w:rPr>
        <w:t>应根据汇水地区性质、城镇类型、地形特点和气候特征等因素，综合确定雨水管渠的设计重现期。</w:t>
      </w:r>
    </w:p>
    <w:p>
      <w:pPr>
        <w:pStyle w:val="151"/>
        <w:numPr>
          <w:ilvl w:val="2"/>
          <w:numId w:val="17"/>
        </w:numPr>
        <w:spacing w:line="240" w:lineRule="auto"/>
        <w:ind w:left="0" w:firstLine="0" w:firstLineChars="0"/>
      </w:pPr>
      <w:r>
        <w:t>公路范围内承担区域雨水排除任务的雨水管道支线应根据雨水工程规划、现状、平交口及出入口、地形地势等资料综合确定，当无资料时，宜按每隔</w:t>
      </w:r>
      <w:r>
        <w:rPr>
          <w:rFonts w:hint="eastAsia"/>
        </w:rPr>
        <w:t>100m</w:t>
      </w:r>
      <w:r>
        <w:t>～</w:t>
      </w:r>
      <w:r>
        <w:rPr>
          <w:rFonts w:hint="eastAsia"/>
        </w:rPr>
        <w:t xml:space="preserve">200m </w:t>
      </w:r>
      <w:r>
        <w:t>设置。</w:t>
      </w:r>
    </w:p>
    <w:p>
      <w:pPr>
        <w:pStyle w:val="151"/>
        <w:numPr>
          <w:ilvl w:val="2"/>
          <w:numId w:val="17"/>
        </w:numPr>
        <w:spacing w:line="240" w:lineRule="auto"/>
        <w:ind w:left="0" w:firstLine="0" w:firstLineChars="0"/>
        <w:rPr>
          <w:rFonts w:hAnsi="宋体"/>
        </w:rPr>
      </w:pPr>
      <w:r>
        <w:t>应优先选取天然洼地、湿地、河道、池塘或建设人工调蓄设施进行调蓄，并应与周边地形、地貌、景观相协调。公路两侧边沟、河道、池塘等宜采用生态形式。</w:t>
      </w:r>
      <w:r>
        <w:rPr>
          <w:rFonts w:hint="eastAsia" w:hAnsi="宋体"/>
        </w:rPr>
        <w:t xml:space="preserve"> </w:t>
      </w:r>
    </w:p>
    <w:p>
      <w:pPr>
        <w:widowControl/>
        <w:jc w:val="left"/>
        <w:rPr>
          <w:rFonts w:hAnsi="宋体"/>
          <w:szCs w:val="22"/>
        </w:rPr>
      </w:pPr>
      <w:r>
        <w:rPr>
          <w:rFonts w:hAnsi="宋体"/>
        </w:rPr>
        <w:br w:type="page"/>
      </w:r>
    </w:p>
    <w:p>
      <w:pPr>
        <w:pStyle w:val="33"/>
        <w:numPr>
          <w:ilvl w:val="0"/>
          <w:numId w:val="17"/>
        </w:numPr>
        <w:spacing w:before="312" w:beforeLines="100" w:after="312" w:afterLines="100" w:line="240" w:lineRule="auto"/>
        <w:outlineLvl w:val="0"/>
        <w:rPr>
          <w:rFonts w:ascii="Times New Roman" w:hAnsi="Times New Roman"/>
          <w:szCs w:val="21"/>
        </w:rPr>
      </w:pPr>
      <w:bookmarkStart w:id="179" w:name="_Toc125813496"/>
      <w:r>
        <w:rPr>
          <w:rFonts w:hint="eastAsia" w:ascii="Times New Roman" w:hAnsi="Times New Roman"/>
          <w:szCs w:val="21"/>
        </w:rPr>
        <w:t>交通工程及沿线设施</w:t>
      </w:r>
      <w:bookmarkEnd w:id="179"/>
    </w:p>
    <w:p>
      <w:pPr>
        <w:pStyle w:val="148"/>
        <w:numPr>
          <w:ilvl w:val="1"/>
          <w:numId w:val="17"/>
        </w:numPr>
        <w:spacing w:before="156" w:beforeLines="50" w:after="156" w:afterLines="50" w:line="240" w:lineRule="auto"/>
        <w:outlineLvl w:val="1"/>
        <w:rPr>
          <w:rFonts w:ascii="Times New Roman"/>
          <w:sz w:val="21"/>
          <w:szCs w:val="21"/>
        </w:rPr>
      </w:pPr>
      <w:bookmarkStart w:id="180" w:name="_Toc125813497"/>
      <w:bookmarkStart w:id="181" w:name="_Toc111827332"/>
      <w:r>
        <w:rPr>
          <w:rFonts w:hint="eastAsia" w:ascii="Times New Roman"/>
          <w:sz w:val="21"/>
          <w:szCs w:val="21"/>
        </w:rPr>
        <w:t>一般规定</w:t>
      </w:r>
      <w:bookmarkEnd w:id="180"/>
      <w:bookmarkEnd w:id="181"/>
    </w:p>
    <w:p>
      <w:pPr>
        <w:pStyle w:val="151"/>
        <w:numPr>
          <w:ilvl w:val="2"/>
          <w:numId w:val="17"/>
        </w:numPr>
        <w:spacing w:line="240" w:lineRule="auto"/>
        <w:ind w:left="0" w:firstLine="0" w:firstLineChars="0"/>
      </w:pPr>
      <w:bookmarkStart w:id="182" w:name="_Toc111827333"/>
      <w:r>
        <w:rPr>
          <w:rFonts w:hint="eastAsia"/>
        </w:rPr>
        <w:t>交通安全设施应根据公路功能、交通组成、公路环境、运营条件等设置，以满足交通安全管理与服务的需求。</w:t>
      </w:r>
    </w:p>
    <w:bookmarkEnd w:id="182"/>
    <w:p>
      <w:pPr>
        <w:pStyle w:val="151"/>
        <w:numPr>
          <w:ilvl w:val="2"/>
          <w:numId w:val="17"/>
        </w:numPr>
        <w:spacing w:line="240" w:lineRule="auto"/>
        <w:ind w:left="0" w:firstLine="0" w:firstLineChars="0"/>
      </w:pPr>
      <w:bookmarkStart w:id="183" w:name="_Toc111827334"/>
      <w:r>
        <w:rPr>
          <w:rFonts w:hint="eastAsia"/>
        </w:rPr>
        <w:t>新建、改扩建公路的交通安全设施必须与公路土建工程同时设计、同时施工、同时投入生产和使用。新建、改建的交通安全设施应满足现行规范要求。</w:t>
      </w:r>
    </w:p>
    <w:p>
      <w:pPr>
        <w:pStyle w:val="148"/>
        <w:numPr>
          <w:ilvl w:val="1"/>
          <w:numId w:val="17"/>
        </w:numPr>
        <w:spacing w:before="156" w:beforeLines="50" w:after="156" w:afterLines="50" w:line="240" w:lineRule="auto"/>
        <w:outlineLvl w:val="1"/>
        <w:rPr>
          <w:rFonts w:ascii="Times New Roman"/>
          <w:sz w:val="21"/>
          <w:szCs w:val="21"/>
        </w:rPr>
      </w:pPr>
      <w:bookmarkStart w:id="184" w:name="_Toc125813498"/>
      <w:r>
        <w:rPr>
          <w:rFonts w:hint="eastAsia" w:ascii="Times New Roman"/>
          <w:sz w:val="21"/>
          <w:szCs w:val="21"/>
        </w:rPr>
        <w:t>交通安全设施</w:t>
      </w:r>
      <w:bookmarkEnd w:id="184"/>
    </w:p>
    <w:p>
      <w:pPr>
        <w:pStyle w:val="151"/>
        <w:numPr>
          <w:ilvl w:val="2"/>
          <w:numId w:val="17"/>
        </w:numPr>
        <w:spacing w:line="240" w:lineRule="auto"/>
        <w:ind w:left="0" w:firstLine="0" w:firstLineChars="0"/>
      </w:pPr>
      <w:r>
        <w:rPr>
          <w:rFonts w:hint="eastAsia"/>
        </w:rPr>
        <w:t>当公路通过城镇、村庄等路段，应采用警示标志、限制速度、减速标线、禁令标志等措施，保障交通安全。</w:t>
      </w:r>
    </w:p>
    <w:p>
      <w:pPr>
        <w:pStyle w:val="151"/>
        <w:numPr>
          <w:ilvl w:val="2"/>
          <w:numId w:val="17"/>
        </w:numPr>
        <w:spacing w:line="240" w:lineRule="auto"/>
        <w:ind w:left="0" w:firstLine="0" w:firstLineChars="0"/>
      </w:pPr>
      <w:r>
        <w:rPr>
          <w:rFonts w:hint="eastAsia"/>
        </w:rPr>
        <w:t>交通标志的颜色、形状、字符、字体、尺寸、图形应符合《道路交通标志和标线》（GB5768）的规定。</w:t>
      </w:r>
    </w:p>
    <w:p>
      <w:pPr>
        <w:pStyle w:val="151"/>
        <w:numPr>
          <w:ilvl w:val="2"/>
          <w:numId w:val="17"/>
        </w:numPr>
        <w:spacing w:line="240" w:lineRule="auto"/>
        <w:ind w:left="0" w:firstLine="0" w:firstLineChars="0"/>
      </w:pPr>
      <w:r>
        <w:rPr>
          <w:rFonts w:hint="eastAsia"/>
        </w:rPr>
        <w:t>交通标志应结合道路及交通情况综合考虑、合理布局，按照系统、均衡、连续、避免信息过载、信息不足或内容相互矛盾、有歧义的原则进行设置。</w:t>
      </w:r>
    </w:p>
    <w:p>
      <w:pPr>
        <w:pStyle w:val="151"/>
        <w:numPr>
          <w:ilvl w:val="2"/>
          <w:numId w:val="17"/>
        </w:numPr>
        <w:spacing w:line="240" w:lineRule="auto"/>
        <w:ind w:left="0" w:firstLine="0" w:firstLineChars="0"/>
      </w:pPr>
      <w:r>
        <w:rPr>
          <w:rFonts w:hint="eastAsia"/>
        </w:rPr>
        <w:t>交通标线应科学、合理的设置，须综合考虑公路条件、交通条件、环境条件、交通管理需求和标线材料特点等因素。交通标线与交通标志或其他交通安全设施配合使用时，应互为补充或一致，不应产生歧义。</w:t>
      </w:r>
    </w:p>
    <w:p>
      <w:pPr>
        <w:pStyle w:val="151"/>
        <w:numPr>
          <w:ilvl w:val="2"/>
          <w:numId w:val="17"/>
        </w:numPr>
        <w:spacing w:line="240" w:lineRule="auto"/>
        <w:ind w:left="0" w:firstLine="0" w:firstLineChars="0"/>
      </w:pPr>
      <w:r>
        <w:rPr>
          <w:rFonts w:hint="eastAsia"/>
        </w:rPr>
        <w:t>连续设置的实线类标线，每隔15m应设置排水缝，排水缝宽度3</w:t>
      </w:r>
      <w:r>
        <w:t>~</w:t>
      </w:r>
      <w:r>
        <w:rPr>
          <w:rFonts w:hint="eastAsia"/>
        </w:rPr>
        <w:t>5cm。横向排水路段，宜保证标线的透水性。</w:t>
      </w:r>
    </w:p>
    <w:p>
      <w:pPr>
        <w:pStyle w:val="151"/>
        <w:numPr>
          <w:ilvl w:val="2"/>
          <w:numId w:val="17"/>
        </w:numPr>
        <w:spacing w:line="240" w:lineRule="auto"/>
        <w:ind w:left="0" w:firstLine="0" w:firstLineChars="0"/>
      </w:pPr>
      <w:r>
        <w:rPr>
          <w:rFonts w:hint="eastAsia"/>
        </w:rPr>
        <w:t>安全防护应采用宽容性设计理念，对路侧安全净区内和中央分隔带内的障碍物进行妥善处理，处理方式应满足《公路交通安全设施设计规范》等相关规范的要求。</w:t>
      </w:r>
    </w:p>
    <w:p>
      <w:pPr>
        <w:pStyle w:val="151"/>
        <w:numPr>
          <w:ilvl w:val="2"/>
          <w:numId w:val="17"/>
        </w:numPr>
        <w:spacing w:line="240" w:lineRule="auto"/>
        <w:ind w:left="0" w:firstLine="0" w:firstLineChars="0"/>
      </w:pPr>
      <w:r>
        <w:rPr>
          <w:rFonts w:hint="eastAsia"/>
        </w:rPr>
        <w:t>护栏形式一般有混凝土护栏、钢护栏、缆索护栏等，选取时应考虑当地气候条件，当公路穿</w:t>
      </w:r>
      <w:r>
        <w:t>过多风沙、</w:t>
      </w:r>
      <w:r>
        <w:rPr>
          <w:rFonts w:hint="eastAsia"/>
        </w:rPr>
        <w:t>暴</w:t>
      </w:r>
      <w:r>
        <w:t>雪天气路段</w:t>
      </w:r>
      <w:r>
        <w:rPr>
          <w:rFonts w:hint="eastAsia"/>
        </w:rPr>
        <w:t>时</w:t>
      </w:r>
      <w:r>
        <w:t>，宜选用少</w:t>
      </w:r>
      <w:r>
        <w:rPr>
          <w:rFonts w:hint="eastAsia"/>
        </w:rPr>
        <w:t>阻风沙、</w:t>
      </w:r>
      <w:r>
        <w:t>雪的护栏</w:t>
      </w:r>
      <w:r>
        <w:rPr>
          <w:rFonts w:hint="eastAsia"/>
        </w:rPr>
        <w:t>形式</w:t>
      </w:r>
      <w:r>
        <w:t>。</w:t>
      </w:r>
    </w:p>
    <w:p>
      <w:pPr>
        <w:pStyle w:val="151"/>
        <w:numPr>
          <w:ilvl w:val="2"/>
          <w:numId w:val="17"/>
        </w:numPr>
        <w:spacing w:line="240" w:lineRule="auto"/>
        <w:ind w:left="0" w:firstLine="0" w:firstLineChars="0"/>
      </w:pPr>
      <w:r>
        <w:rPr>
          <w:rFonts w:hint="eastAsia"/>
        </w:rPr>
        <w:t>在平交口、填挖交界等路段，护栏不连续设置时，上游端部应采用缓冲设施或进行外展处理，上、下游端部处理方式应满足《公路交通安全设施设计规范》的规定。</w:t>
      </w:r>
    </w:p>
    <w:p>
      <w:pPr>
        <w:pStyle w:val="151"/>
        <w:numPr>
          <w:ilvl w:val="2"/>
          <w:numId w:val="17"/>
        </w:numPr>
        <w:spacing w:line="240" w:lineRule="auto"/>
        <w:ind w:left="0" w:firstLine="0" w:firstLineChars="0"/>
      </w:pPr>
      <w:r>
        <w:rPr>
          <w:rFonts w:hint="eastAsia"/>
        </w:rPr>
        <w:t>在</w:t>
      </w:r>
      <w:r>
        <w:t>长</w:t>
      </w:r>
      <w:r>
        <w:rPr>
          <w:rFonts w:hint="eastAsia"/>
        </w:rPr>
        <w:t>大下坡、陡坡、急弯等危险路段</w:t>
      </w:r>
      <w:r>
        <w:t>，</w:t>
      </w:r>
      <w:r>
        <w:rPr>
          <w:rFonts w:hint="eastAsia"/>
        </w:rPr>
        <w:t>路侧护栏的防护等级宜在原有基础上</w:t>
      </w:r>
      <w:r>
        <w:t>提高</w:t>
      </w:r>
      <w:r>
        <w:rPr>
          <w:rFonts w:hint="eastAsia"/>
        </w:rPr>
        <w:t>一个防护</w:t>
      </w:r>
      <w:r>
        <w:t>等级。</w:t>
      </w:r>
    </w:p>
    <w:p>
      <w:pPr>
        <w:pStyle w:val="151"/>
        <w:numPr>
          <w:ilvl w:val="2"/>
          <w:numId w:val="17"/>
        </w:numPr>
        <w:spacing w:line="240" w:lineRule="auto"/>
        <w:ind w:left="0" w:firstLine="0" w:firstLineChars="0"/>
      </w:pPr>
      <w:r>
        <w:rPr>
          <w:rFonts w:hint="eastAsia"/>
        </w:rPr>
        <w:t>护栏设置</w:t>
      </w:r>
      <w:r>
        <w:t>最小结构长度应符合现行《</w:t>
      </w:r>
      <w:r>
        <w:rPr>
          <w:rFonts w:hint="eastAsia"/>
        </w:rPr>
        <w:t>公路交通安全</w:t>
      </w:r>
      <w:r>
        <w:t>设施设计规范》</w:t>
      </w:r>
      <w:r>
        <w:rPr>
          <w:rFonts w:hint="eastAsia"/>
        </w:rPr>
        <w:t>的</w:t>
      </w:r>
      <w:r>
        <w:t>相关规定</w:t>
      </w:r>
      <w:r>
        <w:rPr>
          <w:rFonts w:hint="eastAsia"/>
        </w:rPr>
        <w:t>，当护栏断开长度小于最小结构长度时，宜连续设置护栏</w:t>
      </w:r>
      <w:r>
        <w:t>。</w:t>
      </w:r>
    </w:p>
    <w:p>
      <w:pPr>
        <w:pStyle w:val="151"/>
        <w:numPr>
          <w:ilvl w:val="2"/>
          <w:numId w:val="17"/>
        </w:numPr>
        <w:spacing w:line="240" w:lineRule="auto"/>
        <w:ind w:left="0" w:firstLine="0" w:firstLineChars="0"/>
      </w:pPr>
      <w:r>
        <w:rPr>
          <w:rFonts w:hint="eastAsia"/>
        </w:rPr>
        <w:t>隧道侧壁应设置双向轮廓标。隧道内设有高出路面的检修道时，在检修道顶部靠近车行道方向的端部或检修道的侧壁应增设轮廓标，若机电专业已设置自发光轮廓标时，可不设置。</w:t>
      </w:r>
    </w:p>
    <w:p>
      <w:pPr>
        <w:pStyle w:val="148"/>
        <w:numPr>
          <w:ilvl w:val="1"/>
          <w:numId w:val="17"/>
        </w:numPr>
        <w:spacing w:before="156" w:beforeLines="50" w:after="156" w:afterLines="50" w:line="240" w:lineRule="auto"/>
        <w:outlineLvl w:val="1"/>
        <w:rPr>
          <w:rFonts w:ascii="Times New Roman"/>
          <w:sz w:val="21"/>
          <w:szCs w:val="21"/>
        </w:rPr>
      </w:pPr>
      <w:bookmarkStart w:id="185" w:name="_Toc125813499"/>
      <w:r>
        <w:rPr>
          <w:rFonts w:hint="eastAsia" w:ascii="Times New Roman"/>
          <w:sz w:val="21"/>
          <w:szCs w:val="21"/>
        </w:rPr>
        <w:t>改扩建工程</w:t>
      </w:r>
      <w:bookmarkEnd w:id="185"/>
    </w:p>
    <w:p>
      <w:r>
        <w:rPr>
          <w:rFonts w:hint="eastAsia"/>
        </w:rPr>
        <w:t>1</w:t>
      </w:r>
      <w:r>
        <w:t xml:space="preserve">4.3.1 </w:t>
      </w:r>
      <w:r>
        <w:rPr>
          <w:rFonts w:hint="eastAsia"/>
        </w:rPr>
        <w:t>改扩建工程交通安全设施设计时，应充分收集竣工图资料、历年的养护资料、既有道路交通事故统计资料；结合既有公路的安全性评价结果，对发生过重大交通事故或交通事故发生率相对较高的路段进行专项分析论证，确定交通安全设施的设计方案。</w:t>
      </w:r>
    </w:p>
    <w:p>
      <w:r>
        <w:rPr>
          <w:rFonts w:hint="eastAsia"/>
        </w:rPr>
        <w:t>1</w:t>
      </w:r>
      <w:r>
        <w:t xml:space="preserve">4.3.2 </w:t>
      </w:r>
      <w:r>
        <w:rPr>
          <w:rFonts w:hint="eastAsia"/>
        </w:rPr>
        <w:t>改扩建工程应遵循节约资源、节能环保、绿色公路的原则，对既有交通安全设施性能及再利用价值进行评估；符合现行标准规定，且能满足改扩建后使用需求的，应继续使用。</w:t>
      </w:r>
    </w:p>
    <w:p>
      <w:r>
        <w:t xml:space="preserve">14.3.3 </w:t>
      </w:r>
      <w:r>
        <w:rPr>
          <w:rFonts w:hint="eastAsia"/>
        </w:rPr>
        <w:t>既有交通标志满足改扩建要求的可直接利用；不能利用的拆除后用于备品、备件或进行回收处理。</w:t>
      </w:r>
    </w:p>
    <w:p>
      <w:r>
        <w:rPr>
          <w:rFonts w:hint="eastAsia"/>
        </w:rPr>
        <w:t>1</w:t>
      </w:r>
      <w:r>
        <w:t xml:space="preserve">4.4.4 </w:t>
      </w:r>
      <w:r>
        <w:rPr>
          <w:rFonts w:hint="eastAsia"/>
        </w:rPr>
        <w:t>既有波形梁护栏立柱、护拦板无法直接利用的，可通过改造后加以利用，其性能应满足《公路护栏安全性能评价标准》（JTG B05-01）的要求；重复利用的护栏构件，在利用前应进行翻新处理。</w:t>
      </w:r>
    </w:p>
    <w:p>
      <w:r>
        <w:rPr>
          <w:rFonts w:hint="eastAsia"/>
        </w:rPr>
        <w:t>1</w:t>
      </w:r>
      <w:r>
        <w:t xml:space="preserve">4.4.5 </w:t>
      </w:r>
      <w:r>
        <w:rPr>
          <w:rFonts w:hint="eastAsia"/>
        </w:rPr>
        <w:t>既有波形梁护栏的改造设计，其外观、材料尺寸及安装方式与现行《公路交通安全设施设计细则》（JTG/T D81）不符的，应进行实车碰撞试验，达到现行《公路护栏安全性能评价标准》（JTG B05 -0 1）的要求时方可采用。</w:t>
      </w:r>
    </w:p>
    <w:p>
      <w:r>
        <w:rPr>
          <w:rFonts w:hint="eastAsia"/>
        </w:rPr>
        <w:t>1</w:t>
      </w:r>
      <w:r>
        <w:t xml:space="preserve">4.4.6 </w:t>
      </w:r>
      <w:r>
        <w:rPr>
          <w:rFonts w:hint="eastAsia"/>
        </w:rPr>
        <w:t>混凝土护栏可通过加高或在其顶部加装有效防撞构件等方法，使其安全性能达到现行《公路护栏安全性能评价标准》（JTG B05 -0 1） 的要求。桥梁混凝土护栏改造时，应对桥梁结构局部受力进行验算；当混凝土护栏强度不能满足金属构件安装时，应将混凝土护栏拆除重建。</w:t>
      </w:r>
    </w:p>
    <w:p>
      <w:r>
        <w:rPr>
          <w:rFonts w:hint="eastAsia"/>
        </w:rPr>
        <w:t>1</w:t>
      </w:r>
      <w:r>
        <w:t xml:space="preserve">4.4.7 </w:t>
      </w:r>
      <w:r>
        <w:rPr>
          <w:rFonts w:hint="eastAsia"/>
        </w:rPr>
        <w:t>其他交通安全设施经过局部修补或翻新等方式进行处理，经检验合格并符合相关规范要求，可重复利用或作为施工期间的临时设施使用。</w:t>
      </w:r>
    </w:p>
    <w:p>
      <w:pPr>
        <w:pStyle w:val="148"/>
        <w:numPr>
          <w:ilvl w:val="1"/>
          <w:numId w:val="17"/>
        </w:numPr>
        <w:spacing w:before="156" w:beforeLines="50" w:after="156" w:afterLines="50" w:line="240" w:lineRule="auto"/>
        <w:outlineLvl w:val="1"/>
        <w:rPr>
          <w:rFonts w:ascii="Times New Roman"/>
          <w:sz w:val="21"/>
          <w:szCs w:val="21"/>
        </w:rPr>
      </w:pPr>
      <w:bookmarkStart w:id="186" w:name="_Toc125813500"/>
      <w:r>
        <w:rPr>
          <w:rFonts w:hint="eastAsia" w:ascii="Times New Roman"/>
          <w:sz w:val="21"/>
          <w:szCs w:val="21"/>
        </w:rPr>
        <w:t>沿线设施</w:t>
      </w:r>
      <w:bookmarkEnd w:id="183"/>
      <w:bookmarkEnd w:id="186"/>
    </w:p>
    <w:p>
      <w:bookmarkStart w:id="187" w:name="_Toc111827335"/>
      <w:r>
        <w:rPr>
          <w:rFonts w:hint="eastAsia"/>
        </w:rPr>
        <w:t>1</w:t>
      </w:r>
      <w:r>
        <w:t xml:space="preserve">4.3.1 </w:t>
      </w:r>
      <w:r>
        <w:rPr>
          <w:rFonts w:hint="eastAsia"/>
        </w:rPr>
        <w:t>服务设施</w:t>
      </w:r>
      <w:bookmarkEnd w:id="187"/>
    </w:p>
    <w:p>
      <w:r>
        <w:rPr>
          <w:rFonts w:hint="eastAsia"/>
        </w:rPr>
        <w:t>1</w:t>
      </w:r>
      <w:r>
        <w:t>4.3.1.1</w:t>
      </w:r>
      <w:r>
        <w:rPr>
          <w:rFonts w:hint="eastAsia"/>
        </w:rPr>
        <w:t xml:space="preserve"> 服务设施主要分为服务区、停车区、公路驿站和观景台等。</w:t>
      </w:r>
    </w:p>
    <w:p>
      <w:r>
        <w:rPr>
          <w:rFonts w:hint="eastAsia"/>
        </w:rPr>
        <w:t>1</w:t>
      </w:r>
      <w:r>
        <w:t xml:space="preserve">4.3.1.2 </w:t>
      </w:r>
      <w:r>
        <w:rPr>
          <w:rFonts w:hint="eastAsia"/>
        </w:rPr>
        <w:t>服务区、停车区主要为沿线过往车辆、驾乘人员和旅客提供停车、休息、如厕等服务，具备条件的服务区可增设旅游服务、特产展销、仓储物流以及加工制造等拓展服务功能。</w:t>
      </w:r>
    </w:p>
    <w:p>
      <w:r>
        <w:rPr>
          <w:rFonts w:hint="eastAsia"/>
        </w:rPr>
        <w:t>1</w:t>
      </w:r>
      <w:r>
        <w:t xml:space="preserve">4.3.1.3 </w:t>
      </w:r>
      <w:r>
        <w:rPr>
          <w:rFonts w:hint="eastAsia"/>
        </w:rPr>
        <w:t>公路驿站主要提供停车、休息、旅游信息等与旅游出行相关的服务，观景台主要提供停车服务。</w:t>
      </w:r>
    </w:p>
    <w:p>
      <w:r>
        <w:rPr>
          <w:rFonts w:hint="eastAsia"/>
        </w:rPr>
        <w:t>1</w:t>
      </w:r>
      <w:r>
        <w:t xml:space="preserve">4.3.1.4 </w:t>
      </w:r>
      <w:r>
        <w:rPr>
          <w:rFonts w:hint="eastAsia"/>
        </w:rPr>
        <w:t>各类服务设施的功能配置可参考表</w:t>
      </w:r>
      <w:r>
        <w:t>14</w:t>
      </w:r>
      <w:r>
        <w:rPr>
          <w:rFonts w:hint="eastAsia"/>
        </w:rPr>
        <w:t>.</w:t>
      </w:r>
      <w:r>
        <w:t>3.1.4</w:t>
      </w:r>
      <w:r>
        <w:rPr>
          <w:rFonts w:hint="eastAsia"/>
        </w:rPr>
        <w:t>。</w:t>
      </w:r>
    </w:p>
    <w:p>
      <w:pPr>
        <w:jc w:val="center"/>
      </w:pPr>
      <w:r>
        <w:t>表14</w:t>
      </w:r>
      <w:r>
        <w:rPr>
          <w:rFonts w:hint="eastAsia"/>
        </w:rPr>
        <w:t>.</w:t>
      </w:r>
      <w:r>
        <w:t xml:space="preserve">3.1.4 </w:t>
      </w:r>
      <w:r>
        <w:rPr>
          <w:rFonts w:hint="eastAsia"/>
        </w:rPr>
        <w:t xml:space="preserve"> </w:t>
      </w:r>
      <w:r>
        <w:t>服务设施功能配置一览表</w:t>
      </w:r>
    </w:p>
    <w:tbl>
      <w:tblPr>
        <w:tblStyle w:val="34"/>
        <w:tblW w:w="95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9"/>
        <w:gridCol w:w="867"/>
        <w:gridCol w:w="3780"/>
        <w:gridCol w:w="963"/>
        <w:gridCol w:w="963"/>
        <w:gridCol w:w="1124"/>
        <w:gridCol w:w="10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blHeader/>
          <w:jc w:val="center"/>
        </w:trPr>
        <w:tc>
          <w:tcPr>
            <w:tcW w:w="5506" w:type="dxa"/>
            <w:gridSpan w:val="3"/>
            <w:tcBorders>
              <w:tl2br w:val="nil"/>
              <w:tr2bl w:val="nil"/>
            </w:tcBorders>
            <w:vAlign w:val="center"/>
          </w:tcPr>
          <w:p>
            <w:pPr>
              <w:adjustRightInd w:val="0"/>
              <w:snapToGrid w:val="0"/>
              <w:jc w:val="center"/>
              <w:rPr>
                <w:rFonts w:asciiTheme="minorEastAsia" w:hAnsiTheme="minorEastAsia"/>
                <w:b/>
                <w:bCs/>
                <w:kern w:val="0"/>
                <w:szCs w:val="21"/>
              </w:rPr>
            </w:pPr>
            <w:r>
              <w:rPr>
                <w:rFonts w:asciiTheme="minorEastAsia" w:hAnsiTheme="minorEastAsia"/>
                <w:b/>
                <w:bCs/>
                <w:kern w:val="0"/>
                <w:szCs w:val="21"/>
              </w:rPr>
              <w:t>功能配置</w:t>
            </w:r>
          </w:p>
        </w:tc>
        <w:tc>
          <w:tcPr>
            <w:tcW w:w="963" w:type="dxa"/>
            <w:tcBorders>
              <w:tl2br w:val="nil"/>
              <w:tr2bl w:val="nil"/>
            </w:tcBorders>
            <w:vAlign w:val="center"/>
          </w:tcPr>
          <w:p>
            <w:pPr>
              <w:adjustRightInd w:val="0"/>
              <w:snapToGrid w:val="0"/>
              <w:jc w:val="center"/>
              <w:rPr>
                <w:rFonts w:ascii="宋体" w:cs="宋体"/>
                <w:b/>
                <w:bCs/>
                <w:kern w:val="0"/>
                <w:szCs w:val="21"/>
              </w:rPr>
            </w:pPr>
            <w:r>
              <w:rPr>
                <w:rFonts w:hint="eastAsia" w:ascii="宋体" w:cs="宋体"/>
                <w:b/>
                <w:bCs/>
                <w:kern w:val="0"/>
                <w:szCs w:val="21"/>
              </w:rPr>
              <w:t>服务区</w:t>
            </w:r>
          </w:p>
        </w:tc>
        <w:tc>
          <w:tcPr>
            <w:tcW w:w="963" w:type="dxa"/>
            <w:tcBorders>
              <w:tl2br w:val="nil"/>
              <w:tr2bl w:val="nil"/>
            </w:tcBorders>
            <w:vAlign w:val="center"/>
          </w:tcPr>
          <w:p>
            <w:pPr>
              <w:adjustRightInd w:val="0"/>
              <w:snapToGrid w:val="0"/>
              <w:jc w:val="center"/>
              <w:rPr>
                <w:rFonts w:ascii="宋体" w:cs="宋体"/>
                <w:b/>
                <w:bCs/>
                <w:kern w:val="0"/>
                <w:szCs w:val="21"/>
              </w:rPr>
            </w:pPr>
            <w:r>
              <w:rPr>
                <w:rFonts w:hint="eastAsia" w:ascii="宋体" w:cs="宋体"/>
                <w:b/>
                <w:bCs/>
                <w:kern w:val="0"/>
                <w:szCs w:val="21"/>
              </w:rPr>
              <w:t>停车区</w:t>
            </w:r>
          </w:p>
        </w:tc>
        <w:tc>
          <w:tcPr>
            <w:tcW w:w="1124" w:type="dxa"/>
            <w:tcBorders>
              <w:tl2br w:val="nil"/>
              <w:tr2bl w:val="nil"/>
            </w:tcBorders>
            <w:vAlign w:val="center"/>
          </w:tcPr>
          <w:p>
            <w:pPr>
              <w:adjustRightInd w:val="0"/>
              <w:snapToGrid w:val="0"/>
              <w:jc w:val="center"/>
              <w:rPr>
                <w:rFonts w:ascii="宋体" w:cs="宋体"/>
                <w:b/>
                <w:bCs/>
                <w:kern w:val="0"/>
                <w:szCs w:val="21"/>
              </w:rPr>
            </w:pPr>
            <w:r>
              <w:rPr>
                <w:rFonts w:hint="eastAsia" w:ascii="宋体" w:cs="宋体"/>
                <w:b/>
                <w:bCs/>
                <w:kern w:val="0"/>
                <w:szCs w:val="21"/>
              </w:rPr>
              <w:t>公路</w:t>
            </w:r>
          </w:p>
          <w:p>
            <w:pPr>
              <w:adjustRightInd w:val="0"/>
              <w:snapToGrid w:val="0"/>
              <w:jc w:val="center"/>
              <w:rPr>
                <w:rFonts w:ascii="宋体" w:cs="宋体"/>
                <w:b/>
                <w:bCs/>
                <w:kern w:val="0"/>
                <w:szCs w:val="21"/>
              </w:rPr>
            </w:pPr>
            <w:r>
              <w:rPr>
                <w:rFonts w:hint="eastAsia" w:ascii="宋体" w:cs="宋体"/>
                <w:b/>
                <w:bCs/>
                <w:kern w:val="0"/>
                <w:szCs w:val="21"/>
              </w:rPr>
              <w:t>驿站</w:t>
            </w:r>
          </w:p>
        </w:tc>
        <w:tc>
          <w:tcPr>
            <w:tcW w:w="1014" w:type="dxa"/>
            <w:tcBorders>
              <w:tl2br w:val="nil"/>
              <w:tr2bl w:val="nil"/>
            </w:tcBorders>
            <w:vAlign w:val="center"/>
          </w:tcPr>
          <w:p>
            <w:pPr>
              <w:adjustRightInd w:val="0"/>
              <w:snapToGrid w:val="0"/>
              <w:jc w:val="center"/>
              <w:rPr>
                <w:rFonts w:ascii="宋体" w:cs="宋体"/>
                <w:b/>
                <w:bCs/>
                <w:kern w:val="0"/>
                <w:szCs w:val="21"/>
              </w:rPr>
            </w:pPr>
            <w:r>
              <w:rPr>
                <w:rFonts w:hint="eastAsia" w:ascii="宋体" w:cs="宋体"/>
                <w:b/>
                <w:bCs/>
                <w:kern w:val="0"/>
                <w:szCs w:val="21"/>
              </w:rPr>
              <w:t>观景台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9" w:type="dxa"/>
            <w:vMerge w:val="restart"/>
            <w:tcBorders>
              <w:tl2br w:val="nil"/>
              <w:tr2bl w:val="nil"/>
            </w:tcBorders>
            <w:vAlign w:val="center"/>
          </w:tcPr>
          <w:p>
            <w:pPr>
              <w:widowControl/>
              <w:adjustRightInd w:val="0"/>
              <w:snapToGrid w:val="0"/>
              <w:jc w:val="center"/>
              <w:rPr>
                <w:rFonts w:asciiTheme="minorEastAsia" w:hAnsiTheme="minorEastAsia"/>
                <w:kern w:val="0"/>
                <w:szCs w:val="21"/>
              </w:rPr>
            </w:pPr>
            <w:r>
              <w:rPr>
                <w:rFonts w:hint="eastAsia" w:asciiTheme="minorEastAsia" w:hAnsiTheme="minorEastAsia"/>
                <w:kern w:val="0"/>
                <w:szCs w:val="21"/>
              </w:rPr>
              <w:t>基本</w:t>
            </w:r>
          </w:p>
          <w:p>
            <w:pPr>
              <w:widowControl/>
              <w:adjustRightInd w:val="0"/>
              <w:snapToGrid w:val="0"/>
              <w:jc w:val="center"/>
              <w:rPr>
                <w:rFonts w:asciiTheme="minorEastAsia" w:hAnsiTheme="minorEastAsia"/>
                <w:kern w:val="0"/>
                <w:szCs w:val="21"/>
              </w:rPr>
            </w:pPr>
            <w:r>
              <w:rPr>
                <w:rFonts w:hint="eastAsia" w:asciiTheme="minorEastAsia" w:hAnsiTheme="minorEastAsia"/>
                <w:kern w:val="0"/>
                <w:szCs w:val="21"/>
              </w:rPr>
              <w:t>服务</w:t>
            </w:r>
          </w:p>
        </w:tc>
        <w:tc>
          <w:tcPr>
            <w:tcW w:w="867" w:type="dxa"/>
            <w:vMerge w:val="restart"/>
            <w:tcBorders>
              <w:tl2br w:val="nil"/>
              <w:tr2bl w:val="nil"/>
            </w:tcBorders>
            <w:vAlign w:val="center"/>
          </w:tcPr>
          <w:p>
            <w:pPr>
              <w:widowControl/>
              <w:adjustRightInd w:val="0"/>
              <w:snapToGrid w:val="0"/>
              <w:jc w:val="center"/>
              <w:rPr>
                <w:rFonts w:asciiTheme="minorEastAsia" w:hAnsiTheme="minorEastAsia"/>
                <w:kern w:val="0"/>
                <w:szCs w:val="21"/>
              </w:rPr>
            </w:pPr>
            <w:r>
              <w:rPr>
                <w:rFonts w:hint="eastAsia" w:asciiTheme="minorEastAsia" w:hAnsiTheme="minorEastAsia"/>
                <w:kern w:val="0"/>
                <w:szCs w:val="21"/>
              </w:rPr>
              <w:t>车辆服务功能</w:t>
            </w:r>
          </w:p>
        </w:tc>
        <w:tc>
          <w:tcPr>
            <w:tcW w:w="3780" w:type="dxa"/>
            <w:tcBorders>
              <w:tl2br w:val="nil"/>
              <w:tr2bl w:val="nil"/>
            </w:tcBorders>
            <w:vAlign w:val="center"/>
          </w:tcPr>
          <w:p>
            <w:pPr>
              <w:widowControl/>
              <w:adjustRightInd w:val="0"/>
              <w:snapToGrid w:val="0"/>
              <w:jc w:val="left"/>
              <w:rPr>
                <w:rFonts w:asciiTheme="minorEastAsia" w:hAnsiTheme="minorEastAsia"/>
                <w:kern w:val="0"/>
                <w:szCs w:val="21"/>
              </w:rPr>
            </w:pPr>
            <w:r>
              <w:rPr>
                <w:rFonts w:hint="eastAsia" w:asciiTheme="minorEastAsia" w:hAnsiTheme="minorEastAsia"/>
                <w:kern w:val="0"/>
                <w:szCs w:val="21"/>
              </w:rPr>
              <w:t>停车场</w:t>
            </w:r>
          </w:p>
        </w:tc>
        <w:tc>
          <w:tcPr>
            <w:tcW w:w="963" w:type="dxa"/>
            <w:tcBorders>
              <w:tl2br w:val="nil"/>
              <w:tr2bl w:val="nil"/>
            </w:tcBorders>
            <w:vAlign w:val="center"/>
          </w:tcPr>
          <w:p>
            <w:pPr>
              <w:widowControl/>
              <w:adjustRightInd w:val="0"/>
              <w:snapToGrid w:val="0"/>
              <w:jc w:val="center"/>
              <w:rPr>
                <w:rFonts w:asciiTheme="minorEastAsia" w:hAnsiTheme="minorEastAsia"/>
                <w:kern w:val="0"/>
                <w:szCs w:val="21"/>
              </w:rPr>
            </w:pPr>
            <w:r>
              <w:rPr>
                <w:rFonts w:hint="eastAsia" w:ascii="宋体" w:hAnsi="宋体"/>
                <w:sz w:val="18"/>
                <w:szCs w:val="18"/>
              </w:rPr>
              <w:t>●</w:t>
            </w:r>
          </w:p>
        </w:tc>
        <w:tc>
          <w:tcPr>
            <w:tcW w:w="963" w:type="dxa"/>
            <w:tcBorders>
              <w:tl2br w:val="nil"/>
              <w:tr2bl w:val="nil"/>
            </w:tcBorders>
            <w:vAlign w:val="center"/>
          </w:tcPr>
          <w:p>
            <w:pPr>
              <w:widowControl/>
              <w:adjustRightInd w:val="0"/>
              <w:snapToGrid w:val="0"/>
              <w:jc w:val="center"/>
              <w:rPr>
                <w:rFonts w:asciiTheme="minorEastAsia" w:hAnsiTheme="minorEastAsia"/>
                <w:kern w:val="0"/>
                <w:szCs w:val="21"/>
              </w:rPr>
            </w:pPr>
            <w:r>
              <w:rPr>
                <w:rFonts w:hint="eastAsia" w:ascii="宋体" w:hAnsi="宋体"/>
                <w:sz w:val="18"/>
                <w:szCs w:val="18"/>
              </w:rPr>
              <w:t>●</w:t>
            </w:r>
          </w:p>
        </w:tc>
        <w:tc>
          <w:tcPr>
            <w:tcW w:w="1124"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sz w:val="18"/>
                <w:szCs w:val="18"/>
              </w:rPr>
              <w:t>●</w:t>
            </w:r>
          </w:p>
        </w:tc>
        <w:tc>
          <w:tcPr>
            <w:tcW w:w="1014" w:type="dxa"/>
            <w:tcBorders>
              <w:tl2br w:val="nil"/>
              <w:tr2bl w:val="nil"/>
            </w:tcBorders>
            <w:vAlign w:val="center"/>
          </w:tcPr>
          <w:p>
            <w:pPr>
              <w:widowControl/>
              <w:adjustRightInd w:val="0"/>
              <w:snapToGrid w:val="0"/>
              <w:jc w:val="center"/>
              <w:rPr>
                <w:rFonts w:asciiTheme="minorEastAsia" w:hAnsiTheme="minorEastAsia"/>
                <w:kern w:val="0"/>
                <w:szCs w:val="21"/>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9"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867"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3780" w:type="dxa"/>
            <w:tcBorders>
              <w:tl2br w:val="nil"/>
              <w:tr2bl w:val="nil"/>
            </w:tcBorders>
            <w:vAlign w:val="center"/>
          </w:tcPr>
          <w:p>
            <w:pPr>
              <w:widowControl/>
              <w:adjustRightInd w:val="0"/>
              <w:snapToGrid w:val="0"/>
              <w:jc w:val="left"/>
              <w:rPr>
                <w:rFonts w:asciiTheme="minorEastAsia" w:hAnsiTheme="minorEastAsia"/>
                <w:kern w:val="0"/>
                <w:szCs w:val="21"/>
              </w:rPr>
            </w:pPr>
            <w:r>
              <w:rPr>
                <w:rFonts w:hint="eastAsia"/>
              </w:rPr>
              <w:t>加油站</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sz w:val="18"/>
                <w:szCs w:val="18"/>
              </w:rPr>
              <w:t>●</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1124"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1014" w:type="dxa"/>
            <w:tcBorders>
              <w:tl2br w:val="nil"/>
              <w:tr2bl w:val="nil"/>
            </w:tcBorders>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9"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867"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3780" w:type="dxa"/>
            <w:tcBorders>
              <w:tl2br w:val="nil"/>
              <w:tr2bl w:val="nil"/>
            </w:tcBorders>
            <w:vAlign w:val="center"/>
          </w:tcPr>
          <w:p>
            <w:pPr>
              <w:widowControl/>
              <w:adjustRightInd w:val="0"/>
              <w:snapToGrid w:val="0"/>
              <w:jc w:val="left"/>
              <w:rPr>
                <w:rFonts w:asciiTheme="minorEastAsia" w:hAnsiTheme="minorEastAsia"/>
                <w:kern w:val="0"/>
                <w:szCs w:val="21"/>
              </w:rPr>
            </w:pPr>
            <w:r>
              <w:rPr>
                <w:rFonts w:hint="eastAsia"/>
              </w:rPr>
              <w:t>加气站</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1124"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1014" w:type="dxa"/>
            <w:tcBorders>
              <w:tl2br w:val="nil"/>
              <w:tr2bl w:val="nil"/>
            </w:tcBorders>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9"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867"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3780" w:type="dxa"/>
            <w:tcBorders>
              <w:tl2br w:val="nil"/>
              <w:tr2bl w:val="nil"/>
            </w:tcBorders>
          </w:tcPr>
          <w:p>
            <w:r>
              <w:rPr>
                <w:rFonts w:hint="eastAsia"/>
              </w:rPr>
              <w:t>汽车充（换）电站</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sz w:val="18"/>
                <w:szCs w:val="18"/>
              </w:rPr>
              <w:t>●</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sz w:val="18"/>
                <w:szCs w:val="18"/>
              </w:rPr>
              <w:t>●</w:t>
            </w:r>
          </w:p>
        </w:tc>
        <w:tc>
          <w:tcPr>
            <w:tcW w:w="1124"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1014" w:type="dxa"/>
            <w:tcBorders>
              <w:tl2br w:val="nil"/>
              <w:tr2bl w:val="nil"/>
            </w:tcBorders>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9"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867"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3780" w:type="dxa"/>
            <w:tcBorders>
              <w:tl2br w:val="nil"/>
              <w:tr2bl w:val="nil"/>
            </w:tcBorders>
          </w:tcPr>
          <w:p>
            <w:r>
              <w:rPr>
                <w:rFonts w:hint="eastAsia"/>
              </w:rPr>
              <w:t>车辆维修设施</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963" w:type="dxa"/>
            <w:tcBorders>
              <w:tl2br w:val="nil"/>
              <w:tr2bl w:val="nil"/>
            </w:tcBorders>
            <w:vAlign w:val="center"/>
          </w:tcPr>
          <w:p>
            <w:pPr>
              <w:jc w:val="center"/>
            </w:pPr>
            <w:r>
              <w:rPr>
                <w:rFonts w:hint="eastAsia"/>
              </w:rPr>
              <w:t>○</w:t>
            </w:r>
          </w:p>
        </w:tc>
        <w:tc>
          <w:tcPr>
            <w:tcW w:w="1124" w:type="dxa"/>
            <w:tcBorders>
              <w:tl2br w:val="nil"/>
              <w:tr2bl w:val="nil"/>
            </w:tcBorders>
            <w:vAlign w:val="center"/>
          </w:tcPr>
          <w:p>
            <w:pPr>
              <w:jc w:val="center"/>
            </w:pPr>
            <w:r>
              <w:rPr>
                <w:rFonts w:hint="eastAsia"/>
              </w:rPr>
              <w:t>○</w:t>
            </w:r>
          </w:p>
        </w:tc>
        <w:tc>
          <w:tcPr>
            <w:tcW w:w="1014" w:type="dxa"/>
            <w:tcBorders>
              <w:tl2br w:val="nil"/>
              <w:tr2bl w:val="nil"/>
            </w:tcBorders>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9" w:type="dxa"/>
            <w:vMerge w:val="continue"/>
            <w:tcBorders>
              <w:tl2br w:val="nil"/>
              <w:tr2bl w:val="nil"/>
            </w:tcBorders>
            <w:vAlign w:val="center"/>
          </w:tcPr>
          <w:p>
            <w:pPr>
              <w:widowControl/>
              <w:adjustRightInd w:val="0"/>
              <w:snapToGrid w:val="0"/>
              <w:rPr>
                <w:rFonts w:asciiTheme="minorEastAsia" w:hAnsiTheme="minorEastAsia"/>
                <w:kern w:val="0"/>
                <w:szCs w:val="21"/>
              </w:rPr>
            </w:pPr>
          </w:p>
        </w:tc>
        <w:tc>
          <w:tcPr>
            <w:tcW w:w="867" w:type="dxa"/>
            <w:vMerge w:val="restart"/>
            <w:tcBorders>
              <w:tl2br w:val="nil"/>
              <w:tr2bl w:val="nil"/>
            </w:tcBorders>
            <w:vAlign w:val="center"/>
          </w:tcPr>
          <w:p>
            <w:pPr>
              <w:widowControl/>
              <w:adjustRightInd w:val="0"/>
              <w:snapToGrid w:val="0"/>
              <w:jc w:val="center"/>
              <w:rPr>
                <w:rFonts w:asciiTheme="minorEastAsia" w:hAnsiTheme="minorEastAsia"/>
                <w:kern w:val="0"/>
                <w:szCs w:val="21"/>
              </w:rPr>
            </w:pPr>
            <w:r>
              <w:rPr>
                <w:rFonts w:asciiTheme="minorEastAsia" w:hAnsiTheme="minorEastAsia"/>
                <w:kern w:val="0"/>
                <w:szCs w:val="21"/>
              </w:rPr>
              <w:t>人员</w:t>
            </w:r>
          </w:p>
          <w:p>
            <w:pPr>
              <w:widowControl/>
              <w:adjustRightInd w:val="0"/>
              <w:snapToGrid w:val="0"/>
              <w:jc w:val="center"/>
              <w:rPr>
                <w:rFonts w:asciiTheme="minorEastAsia" w:hAnsiTheme="minorEastAsia"/>
                <w:kern w:val="0"/>
                <w:szCs w:val="21"/>
              </w:rPr>
            </w:pPr>
            <w:r>
              <w:rPr>
                <w:rFonts w:asciiTheme="minorEastAsia" w:hAnsiTheme="minorEastAsia"/>
                <w:kern w:val="0"/>
                <w:szCs w:val="21"/>
              </w:rPr>
              <w:t>服务</w:t>
            </w:r>
          </w:p>
          <w:p>
            <w:pPr>
              <w:widowControl/>
              <w:adjustRightInd w:val="0"/>
              <w:snapToGrid w:val="0"/>
              <w:jc w:val="center"/>
              <w:rPr>
                <w:rFonts w:asciiTheme="minorEastAsia" w:hAnsiTheme="minorEastAsia"/>
                <w:kern w:val="0"/>
                <w:szCs w:val="21"/>
              </w:rPr>
            </w:pPr>
            <w:r>
              <w:rPr>
                <w:rFonts w:hint="eastAsia" w:asciiTheme="minorEastAsia" w:hAnsiTheme="minorEastAsia"/>
                <w:kern w:val="0"/>
                <w:szCs w:val="21"/>
              </w:rPr>
              <w:t>功能</w:t>
            </w:r>
          </w:p>
        </w:tc>
        <w:tc>
          <w:tcPr>
            <w:tcW w:w="3780" w:type="dxa"/>
            <w:tcBorders>
              <w:tl2br w:val="nil"/>
              <w:tr2bl w:val="nil"/>
            </w:tcBorders>
            <w:noWrap/>
            <w:vAlign w:val="center"/>
          </w:tcPr>
          <w:p>
            <w:pPr>
              <w:widowControl/>
              <w:adjustRightInd w:val="0"/>
              <w:snapToGrid w:val="0"/>
              <w:jc w:val="left"/>
              <w:rPr>
                <w:rFonts w:asciiTheme="minorEastAsia" w:hAnsiTheme="minorEastAsia"/>
                <w:kern w:val="0"/>
                <w:szCs w:val="21"/>
              </w:rPr>
            </w:pPr>
            <w:r>
              <w:rPr>
                <w:rFonts w:hint="eastAsia" w:asciiTheme="minorEastAsia" w:hAnsiTheme="minorEastAsia"/>
                <w:kern w:val="0"/>
                <w:szCs w:val="21"/>
              </w:rPr>
              <w:t>公共厕所（含第三卫生间/母婴室）</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sz w:val="18"/>
                <w:szCs w:val="18"/>
              </w:rPr>
              <w:t>●</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sz w:val="18"/>
                <w:szCs w:val="18"/>
              </w:rPr>
              <w:t>●</w:t>
            </w:r>
          </w:p>
        </w:tc>
        <w:tc>
          <w:tcPr>
            <w:tcW w:w="1124"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sz w:val="18"/>
                <w:szCs w:val="18"/>
              </w:rPr>
              <w:t>●</w:t>
            </w:r>
          </w:p>
        </w:tc>
        <w:tc>
          <w:tcPr>
            <w:tcW w:w="1014" w:type="dxa"/>
            <w:tcBorders>
              <w:tl2br w:val="nil"/>
              <w:tr2bl w:val="nil"/>
            </w:tcBorders>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9" w:type="dxa"/>
            <w:vMerge w:val="continue"/>
            <w:tcBorders>
              <w:tl2br w:val="nil"/>
              <w:tr2bl w:val="nil"/>
            </w:tcBorders>
            <w:vAlign w:val="center"/>
          </w:tcPr>
          <w:p>
            <w:pPr>
              <w:widowControl/>
              <w:adjustRightInd w:val="0"/>
              <w:snapToGrid w:val="0"/>
              <w:rPr>
                <w:rFonts w:asciiTheme="minorEastAsia" w:hAnsiTheme="minorEastAsia"/>
                <w:kern w:val="0"/>
                <w:szCs w:val="21"/>
              </w:rPr>
            </w:pPr>
          </w:p>
        </w:tc>
        <w:tc>
          <w:tcPr>
            <w:tcW w:w="867"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3780" w:type="dxa"/>
            <w:tcBorders>
              <w:tl2br w:val="nil"/>
              <w:tr2bl w:val="nil"/>
            </w:tcBorders>
            <w:noWrap/>
            <w:vAlign w:val="center"/>
          </w:tcPr>
          <w:p>
            <w:pPr>
              <w:widowControl/>
              <w:adjustRightInd w:val="0"/>
              <w:snapToGrid w:val="0"/>
              <w:jc w:val="left"/>
              <w:rPr>
                <w:rFonts w:asciiTheme="minorEastAsia" w:hAnsiTheme="minorEastAsia"/>
                <w:kern w:val="0"/>
                <w:szCs w:val="21"/>
              </w:rPr>
            </w:pPr>
            <w:r>
              <w:rPr>
                <w:rFonts w:hint="eastAsia" w:asciiTheme="minorEastAsia" w:hAnsiTheme="minorEastAsia"/>
                <w:kern w:val="0"/>
                <w:szCs w:val="21"/>
              </w:rPr>
              <w:t>餐饮店</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sz w:val="18"/>
                <w:szCs w:val="18"/>
              </w:rPr>
              <w:t>●</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1124" w:type="dxa"/>
            <w:tcBorders>
              <w:tl2br w:val="nil"/>
              <w:tr2bl w:val="nil"/>
            </w:tcBorders>
            <w:vAlign w:val="center"/>
          </w:tcPr>
          <w:p>
            <w:pPr>
              <w:jc w:val="center"/>
            </w:pPr>
            <w:r>
              <w:rPr>
                <w:rFonts w:hint="eastAsia"/>
              </w:rPr>
              <w:t>○</w:t>
            </w:r>
          </w:p>
        </w:tc>
        <w:tc>
          <w:tcPr>
            <w:tcW w:w="1014" w:type="dxa"/>
            <w:tcBorders>
              <w:tl2br w:val="nil"/>
              <w:tr2bl w:val="nil"/>
            </w:tcBorders>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9" w:type="dxa"/>
            <w:vMerge w:val="continue"/>
            <w:tcBorders>
              <w:tl2br w:val="nil"/>
              <w:tr2bl w:val="nil"/>
            </w:tcBorders>
            <w:vAlign w:val="center"/>
          </w:tcPr>
          <w:p>
            <w:pPr>
              <w:widowControl/>
              <w:adjustRightInd w:val="0"/>
              <w:snapToGrid w:val="0"/>
              <w:rPr>
                <w:rFonts w:asciiTheme="minorEastAsia" w:hAnsiTheme="minorEastAsia"/>
                <w:kern w:val="0"/>
                <w:szCs w:val="21"/>
              </w:rPr>
            </w:pPr>
          </w:p>
        </w:tc>
        <w:tc>
          <w:tcPr>
            <w:tcW w:w="867"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3780" w:type="dxa"/>
            <w:tcBorders>
              <w:tl2br w:val="nil"/>
              <w:tr2bl w:val="nil"/>
            </w:tcBorders>
            <w:vAlign w:val="center"/>
          </w:tcPr>
          <w:p>
            <w:pPr>
              <w:widowControl/>
              <w:adjustRightInd w:val="0"/>
              <w:snapToGrid w:val="0"/>
              <w:jc w:val="left"/>
              <w:rPr>
                <w:rFonts w:asciiTheme="minorEastAsia" w:hAnsiTheme="minorEastAsia"/>
                <w:kern w:val="0"/>
                <w:szCs w:val="21"/>
              </w:rPr>
            </w:pPr>
            <w:r>
              <w:rPr>
                <w:rFonts w:hint="eastAsia" w:asciiTheme="minorEastAsia" w:hAnsiTheme="minorEastAsia"/>
                <w:kern w:val="0"/>
                <w:szCs w:val="21"/>
              </w:rPr>
              <w:t>商店</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sz w:val="18"/>
                <w:szCs w:val="18"/>
              </w:rPr>
              <w:t>●</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1124" w:type="dxa"/>
            <w:tcBorders>
              <w:tl2br w:val="nil"/>
              <w:tr2bl w:val="nil"/>
            </w:tcBorders>
            <w:vAlign w:val="center"/>
          </w:tcPr>
          <w:p>
            <w:pPr>
              <w:jc w:val="center"/>
            </w:pPr>
            <w:r>
              <w:rPr>
                <w:rFonts w:hint="eastAsia"/>
              </w:rPr>
              <w:t>○</w:t>
            </w:r>
          </w:p>
        </w:tc>
        <w:tc>
          <w:tcPr>
            <w:tcW w:w="1014" w:type="dxa"/>
            <w:tcBorders>
              <w:tl2br w:val="nil"/>
              <w:tr2bl w:val="nil"/>
            </w:tcBorders>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9" w:type="dxa"/>
            <w:vMerge w:val="continue"/>
            <w:tcBorders>
              <w:tl2br w:val="nil"/>
              <w:tr2bl w:val="nil"/>
            </w:tcBorders>
            <w:vAlign w:val="center"/>
          </w:tcPr>
          <w:p>
            <w:pPr>
              <w:widowControl/>
              <w:adjustRightInd w:val="0"/>
              <w:snapToGrid w:val="0"/>
              <w:rPr>
                <w:rFonts w:asciiTheme="minorEastAsia" w:hAnsiTheme="minorEastAsia"/>
                <w:kern w:val="0"/>
                <w:szCs w:val="21"/>
              </w:rPr>
            </w:pPr>
          </w:p>
        </w:tc>
        <w:tc>
          <w:tcPr>
            <w:tcW w:w="867"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3780" w:type="dxa"/>
            <w:tcBorders>
              <w:tl2br w:val="nil"/>
              <w:tr2bl w:val="nil"/>
            </w:tcBorders>
            <w:vAlign w:val="center"/>
          </w:tcPr>
          <w:p>
            <w:pPr>
              <w:widowControl/>
              <w:adjustRightInd w:val="0"/>
              <w:snapToGrid w:val="0"/>
              <w:jc w:val="left"/>
              <w:rPr>
                <w:rFonts w:asciiTheme="minorEastAsia" w:hAnsiTheme="minorEastAsia"/>
                <w:kern w:val="0"/>
                <w:szCs w:val="21"/>
              </w:rPr>
            </w:pPr>
            <w:r>
              <w:rPr>
                <w:rFonts w:hint="eastAsia" w:asciiTheme="minorEastAsia" w:hAnsiTheme="minorEastAsia"/>
                <w:kern w:val="0"/>
                <w:szCs w:val="21"/>
              </w:rPr>
              <w:t>客房</w:t>
            </w:r>
          </w:p>
        </w:tc>
        <w:tc>
          <w:tcPr>
            <w:tcW w:w="963" w:type="dxa"/>
            <w:tcBorders>
              <w:tl2br w:val="nil"/>
              <w:tr2bl w:val="nil"/>
            </w:tcBorders>
            <w:vAlign w:val="center"/>
          </w:tcPr>
          <w:p>
            <w:pPr>
              <w:jc w:val="center"/>
            </w:pPr>
            <w:r>
              <w:rPr>
                <w:rFonts w:hint="eastAsia"/>
              </w:rPr>
              <w:t>○</w:t>
            </w:r>
          </w:p>
        </w:tc>
        <w:tc>
          <w:tcPr>
            <w:tcW w:w="963" w:type="dxa"/>
            <w:tcBorders>
              <w:tl2br w:val="nil"/>
              <w:tr2bl w:val="nil"/>
            </w:tcBorders>
            <w:vAlign w:val="center"/>
          </w:tcPr>
          <w:p>
            <w:pPr>
              <w:jc w:val="center"/>
            </w:pPr>
            <w:r>
              <w:rPr>
                <w:rFonts w:hint="eastAsia"/>
              </w:rPr>
              <w:t>○</w:t>
            </w:r>
          </w:p>
        </w:tc>
        <w:tc>
          <w:tcPr>
            <w:tcW w:w="1124" w:type="dxa"/>
            <w:tcBorders>
              <w:tl2br w:val="nil"/>
              <w:tr2bl w:val="nil"/>
            </w:tcBorders>
            <w:vAlign w:val="center"/>
          </w:tcPr>
          <w:p>
            <w:pPr>
              <w:jc w:val="center"/>
            </w:pPr>
            <w:r>
              <w:rPr>
                <w:rFonts w:hint="eastAsia"/>
              </w:rPr>
              <w:t>○</w:t>
            </w:r>
          </w:p>
        </w:tc>
        <w:tc>
          <w:tcPr>
            <w:tcW w:w="1014" w:type="dxa"/>
            <w:tcBorders>
              <w:tl2br w:val="nil"/>
              <w:tr2bl w:val="nil"/>
            </w:tcBorders>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9" w:type="dxa"/>
            <w:vMerge w:val="continue"/>
            <w:tcBorders>
              <w:tl2br w:val="nil"/>
              <w:tr2bl w:val="nil"/>
            </w:tcBorders>
            <w:vAlign w:val="center"/>
          </w:tcPr>
          <w:p>
            <w:pPr>
              <w:widowControl/>
              <w:adjustRightInd w:val="0"/>
              <w:snapToGrid w:val="0"/>
              <w:rPr>
                <w:rFonts w:asciiTheme="minorEastAsia" w:hAnsiTheme="minorEastAsia"/>
                <w:kern w:val="0"/>
                <w:szCs w:val="21"/>
              </w:rPr>
            </w:pPr>
          </w:p>
        </w:tc>
        <w:tc>
          <w:tcPr>
            <w:tcW w:w="867"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3780" w:type="dxa"/>
            <w:tcBorders>
              <w:tl2br w:val="nil"/>
              <w:tr2bl w:val="nil"/>
            </w:tcBorders>
            <w:vAlign w:val="center"/>
          </w:tcPr>
          <w:p>
            <w:pPr>
              <w:widowControl/>
              <w:adjustRightInd w:val="0"/>
              <w:snapToGrid w:val="0"/>
              <w:jc w:val="left"/>
              <w:rPr>
                <w:rFonts w:ascii="宋体"/>
                <w:kern w:val="0"/>
                <w:sz w:val="20"/>
                <w:szCs w:val="20"/>
              </w:rPr>
            </w:pPr>
            <w:r>
              <w:rPr>
                <w:rFonts w:hint="eastAsia" w:ascii="宋体" w:hAnsi="宋体" w:cstheme="majorBidi"/>
                <w:bCs/>
                <w:szCs w:val="28"/>
              </w:rPr>
              <w:t>休憩/观景设施</w:t>
            </w:r>
          </w:p>
        </w:tc>
        <w:tc>
          <w:tcPr>
            <w:tcW w:w="963" w:type="dxa"/>
            <w:tcBorders>
              <w:tl2br w:val="nil"/>
              <w:tr2bl w:val="nil"/>
            </w:tcBorders>
            <w:vAlign w:val="center"/>
          </w:tcPr>
          <w:p>
            <w:pPr>
              <w:widowControl/>
              <w:adjustRightInd w:val="0"/>
              <w:snapToGrid w:val="0"/>
              <w:jc w:val="center"/>
              <w:rPr>
                <w:rFonts w:asciiTheme="minorEastAsia" w:hAnsiTheme="minorEastAsia"/>
                <w:kern w:val="0"/>
                <w:szCs w:val="21"/>
              </w:rPr>
            </w:pPr>
            <w:r>
              <w:rPr>
                <w:rFonts w:hint="eastAsia" w:ascii="宋体" w:hAnsi="宋体"/>
                <w:sz w:val="18"/>
                <w:szCs w:val="18"/>
              </w:rPr>
              <w:t>●</w:t>
            </w:r>
          </w:p>
        </w:tc>
        <w:tc>
          <w:tcPr>
            <w:tcW w:w="963" w:type="dxa"/>
            <w:tcBorders>
              <w:tl2br w:val="nil"/>
              <w:tr2bl w:val="nil"/>
            </w:tcBorders>
            <w:vAlign w:val="center"/>
          </w:tcPr>
          <w:p>
            <w:pPr>
              <w:widowControl/>
              <w:adjustRightInd w:val="0"/>
              <w:snapToGrid w:val="0"/>
              <w:jc w:val="center"/>
              <w:rPr>
                <w:rFonts w:asciiTheme="minorEastAsia" w:hAnsiTheme="minorEastAsia"/>
                <w:kern w:val="0"/>
                <w:szCs w:val="21"/>
              </w:rPr>
            </w:pPr>
            <w:r>
              <w:rPr>
                <w:rFonts w:hint="eastAsia" w:ascii="宋体" w:hAnsi="宋体"/>
                <w:sz w:val="18"/>
                <w:szCs w:val="18"/>
              </w:rPr>
              <w:t>●</w:t>
            </w:r>
          </w:p>
        </w:tc>
        <w:tc>
          <w:tcPr>
            <w:tcW w:w="1124" w:type="dxa"/>
            <w:tcBorders>
              <w:tl2br w:val="nil"/>
              <w:tr2bl w:val="nil"/>
            </w:tcBorders>
            <w:vAlign w:val="center"/>
          </w:tcPr>
          <w:p>
            <w:pPr>
              <w:widowControl/>
              <w:adjustRightInd w:val="0"/>
              <w:snapToGrid w:val="0"/>
              <w:jc w:val="center"/>
            </w:pPr>
            <w:r>
              <w:rPr>
                <w:rFonts w:hint="eastAsia" w:ascii="宋体" w:hAnsi="宋体"/>
                <w:sz w:val="18"/>
                <w:szCs w:val="18"/>
              </w:rPr>
              <w:t>●</w:t>
            </w:r>
          </w:p>
        </w:tc>
        <w:tc>
          <w:tcPr>
            <w:tcW w:w="1014" w:type="dxa"/>
            <w:tcBorders>
              <w:tl2br w:val="nil"/>
              <w:tr2bl w:val="nil"/>
            </w:tcBorders>
            <w:vAlign w:val="center"/>
          </w:tcPr>
          <w:p>
            <w:pPr>
              <w:widowControl/>
              <w:adjustRightInd w:val="0"/>
              <w:snapToGrid w:val="0"/>
              <w:jc w:val="center"/>
              <w:rPr>
                <w:rFonts w:asciiTheme="minorEastAsia" w:hAnsiTheme="minorEastAsia"/>
                <w:kern w:val="0"/>
                <w:szCs w:val="21"/>
              </w:rPr>
            </w:pPr>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9"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867" w:type="dxa"/>
            <w:vMerge w:val="restart"/>
            <w:tcBorders>
              <w:tl2br w:val="nil"/>
              <w:tr2bl w:val="nil"/>
            </w:tcBorders>
            <w:vAlign w:val="center"/>
          </w:tcPr>
          <w:p>
            <w:pPr>
              <w:widowControl/>
              <w:adjustRightInd w:val="0"/>
              <w:snapToGrid w:val="0"/>
              <w:jc w:val="center"/>
              <w:rPr>
                <w:rFonts w:asciiTheme="minorEastAsia" w:hAnsiTheme="minorEastAsia"/>
                <w:kern w:val="0"/>
                <w:szCs w:val="21"/>
              </w:rPr>
            </w:pPr>
            <w:r>
              <w:rPr>
                <w:rFonts w:hint="eastAsia" w:asciiTheme="minorEastAsia" w:hAnsiTheme="minorEastAsia"/>
                <w:kern w:val="0"/>
                <w:szCs w:val="21"/>
              </w:rPr>
              <w:t>辅助功能</w:t>
            </w:r>
          </w:p>
        </w:tc>
        <w:tc>
          <w:tcPr>
            <w:tcW w:w="3780" w:type="dxa"/>
            <w:tcBorders>
              <w:tl2br w:val="nil"/>
              <w:tr2bl w:val="nil"/>
            </w:tcBorders>
            <w:noWrap/>
            <w:vAlign w:val="center"/>
          </w:tcPr>
          <w:p>
            <w:pPr>
              <w:widowControl/>
              <w:adjustRightInd w:val="0"/>
              <w:snapToGrid w:val="0"/>
              <w:jc w:val="left"/>
              <w:rPr>
                <w:rFonts w:asciiTheme="minorEastAsia" w:hAnsiTheme="minorEastAsia"/>
                <w:kern w:val="0"/>
                <w:szCs w:val="21"/>
              </w:rPr>
            </w:pPr>
            <w:r>
              <w:rPr>
                <w:rFonts w:hint="eastAsia" w:asciiTheme="minorEastAsia" w:hAnsiTheme="minorEastAsia"/>
                <w:kern w:val="0"/>
                <w:szCs w:val="21"/>
              </w:rPr>
              <w:t>办公</w:t>
            </w:r>
            <w:r>
              <w:rPr>
                <w:rFonts w:asciiTheme="minorEastAsia" w:hAnsiTheme="minorEastAsia"/>
                <w:kern w:val="0"/>
                <w:szCs w:val="21"/>
              </w:rPr>
              <w:t>用房</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963" w:type="dxa"/>
            <w:tcBorders>
              <w:tl2br w:val="nil"/>
              <w:tr2bl w:val="nil"/>
            </w:tcBorders>
            <w:vAlign w:val="center"/>
          </w:tcPr>
          <w:p>
            <w:pPr>
              <w:jc w:val="center"/>
            </w:pPr>
            <w:r>
              <w:rPr>
                <w:rFonts w:hint="eastAsia"/>
              </w:rPr>
              <w:t>○</w:t>
            </w:r>
          </w:p>
        </w:tc>
        <w:tc>
          <w:tcPr>
            <w:tcW w:w="1124" w:type="dxa"/>
            <w:tcBorders>
              <w:tl2br w:val="nil"/>
              <w:tr2bl w:val="nil"/>
            </w:tcBorders>
            <w:vAlign w:val="center"/>
          </w:tcPr>
          <w:p>
            <w:pPr>
              <w:jc w:val="center"/>
            </w:pPr>
            <w:r>
              <w:rPr>
                <w:rFonts w:hint="eastAsia"/>
              </w:rPr>
              <w:t>○</w:t>
            </w:r>
          </w:p>
        </w:tc>
        <w:tc>
          <w:tcPr>
            <w:tcW w:w="1014" w:type="dxa"/>
            <w:tcBorders>
              <w:tl2br w:val="nil"/>
              <w:tr2bl w:val="nil"/>
            </w:tcBorders>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9"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867"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3780" w:type="dxa"/>
            <w:tcBorders>
              <w:tl2br w:val="nil"/>
              <w:tr2bl w:val="nil"/>
            </w:tcBorders>
            <w:noWrap/>
            <w:vAlign w:val="center"/>
          </w:tcPr>
          <w:p>
            <w:pPr>
              <w:widowControl/>
              <w:adjustRightInd w:val="0"/>
              <w:snapToGrid w:val="0"/>
              <w:jc w:val="left"/>
              <w:rPr>
                <w:rFonts w:asciiTheme="minorEastAsia" w:hAnsiTheme="minorEastAsia"/>
                <w:kern w:val="0"/>
                <w:szCs w:val="21"/>
              </w:rPr>
            </w:pPr>
            <w:r>
              <w:rPr>
                <w:rFonts w:asciiTheme="minorEastAsia" w:hAnsiTheme="minorEastAsia"/>
                <w:kern w:val="0"/>
                <w:szCs w:val="21"/>
              </w:rPr>
              <w:t>员工用房</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rPr>
              <w:t>○</w:t>
            </w:r>
          </w:p>
        </w:tc>
        <w:tc>
          <w:tcPr>
            <w:tcW w:w="963" w:type="dxa"/>
            <w:tcBorders>
              <w:tl2br w:val="nil"/>
              <w:tr2bl w:val="nil"/>
            </w:tcBorders>
            <w:vAlign w:val="center"/>
          </w:tcPr>
          <w:p>
            <w:pPr>
              <w:jc w:val="center"/>
            </w:pPr>
            <w:r>
              <w:rPr>
                <w:rFonts w:hint="eastAsia"/>
              </w:rPr>
              <w:t>○</w:t>
            </w:r>
          </w:p>
        </w:tc>
        <w:tc>
          <w:tcPr>
            <w:tcW w:w="1124" w:type="dxa"/>
            <w:tcBorders>
              <w:tl2br w:val="nil"/>
              <w:tr2bl w:val="nil"/>
            </w:tcBorders>
            <w:vAlign w:val="center"/>
          </w:tcPr>
          <w:p>
            <w:pPr>
              <w:jc w:val="center"/>
            </w:pPr>
            <w:r>
              <w:rPr>
                <w:rFonts w:hint="eastAsia"/>
              </w:rPr>
              <w:t>○</w:t>
            </w:r>
          </w:p>
        </w:tc>
        <w:tc>
          <w:tcPr>
            <w:tcW w:w="1014" w:type="dxa"/>
            <w:tcBorders>
              <w:tl2br w:val="nil"/>
              <w:tr2bl w:val="nil"/>
            </w:tcBorders>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9"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867" w:type="dxa"/>
            <w:vMerge w:val="continue"/>
            <w:tcBorders>
              <w:tl2br w:val="nil"/>
              <w:tr2bl w:val="nil"/>
            </w:tcBorders>
            <w:vAlign w:val="center"/>
          </w:tcPr>
          <w:p>
            <w:pPr>
              <w:widowControl/>
              <w:adjustRightInd w:val="0"/>
              <w:snapToGrid w:val="0"/>
              <w:jc w:val="center"/>
              <w:rPr>
                <w:rFonts w:asciiTheme="minorEastAsia" w:hAnsiTheme="minorEastAsia"/>
                <w:kern w:val="0"/>
                <w:szCs w:val="21"/>
              </w:rPr>
            </w:pPr>
          </w:p>
        </w:tc>
        <w:tc>
          <w:tcPr>
            <w:tcW w:w="3780" w:type="dxa"/>
            <w:tcBorders>
              <w:tl2br w:val="nil"/>
              <w:tr2bl w:val="nil"/>
            </w:tcBorders>
            <w:noWrap/>
            <w:vAlign w:val="center"/>
          </w:tcPr>
          <w:p>
            <w:pPr>
              <w:widowControl/>
              <w:adjustRightInd w:val="0"/>
              <w:snapToGrid w:val="0"/>
              <w:jc w:val="left"/>
              <w:rPr>
                <w:rFonts w:asciiTheme="minorEastAsia" w:hAnsiTheme="minorEastAsia"/>
                <w:kern w:val="0"/>
                <w:szCs w:val="21"/>
              </w:rPr>
            </w:pPr>
            <w:r>
              <w:rPr>
                <w:rFonts w:hint="eastAsia" w:asciiTheme="minorEastAsia" w:hAnsiTheme="minorEastAsia"/>
                <w:kern w:val="0"/>
                <w:szCs w:val="21"/>
              </w:rPr>
              <w:t>附属设施</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sz w:val="18"/>
                <w:szCs w:val="18"/>
              </w:rPr>
              <w:t>●</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sz w:val="18"/>
                <w:szCs w:val="18"/>
              </w:rPr>
              <w:t>●</w:t>
            </w:r>
          </w:p>
        </w:tc>
        <w:tc>
          <w:tcPr>
            <w:tcW w:w="1124"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sz w:val="18"/>
                <w:szCs w:val="18"/>
              </w:rPr>
              <w:t>●</w:t>
            </w:r>
          </w:p>
        </w:tc>
        <w:tc>
          <w:tcPr>
            <w:tcW w:w="1014"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6" w:type="dxa"/>
            <w:gridSpan w:val="2"/>
            <w:vMerge w:val="restart"/>
            <w:tcBorders>
              <w:tl2br w:val="nil"/>
              <w:tr2bl w:val="nil"/>
            </w:tcBorders>
            <w:vAlign w:val="center"/>
          </w:tcPr>
          <w:p>
            <w:pPr>
              <w:widowControl/>
              <w:adjustRightInd w:val="0"/>
              <w:snapToGrid w:val="0"/>
              <w:jc w:val="center"/>
              <w:rPr>
                <w:rFonts w:asciiTheme="minorEastAsia" w:hAnsiTheme="minorEastAsia"/>
                <w:kern w:val="0"/>
                <w:szCs w:val="21"/>
              </w:rPr>
            </w:pPr>
            <w:r>
              <w:rPr>
                <w:rFonts w:hint="eastAsia" w:asciiTheme="minorEastAsia" w:hAnsiTheme="minorEastAsia"/>
                <w:kern w:val="0"/>
                <w:szCs w:val="21"/>
              </w:rPr>
              <w:t>拓展服务</w:t>
            </w:r>
          </w:p>
        </w:tc>
        <w:tc>
          <w:tcPr>
            <w:tcW w:w="3780" w:type="dxa"/>
            <w:tcBorders>
              <w:tl2br w:val="nil"/>
              <w:tr2bl w:val="nil"/>
            </w:tcBorders>
            <w:noWrap/>
            <w:vAlign w:val="center"/>
          </w:tcPr>
          <w:p>
            <w:pPr>
              <w:widowControl/>
              <w:adjustRightInd w:val="0"/>
              <w:snapToGrid w:val="0"/>
              <w:jc w:val="left"/>
              <w:rPr>
                <w:rFonts w:ascii="宋体" w:hAnsi="宋体" w:cstheme="majorBidi"/>
                <w:bCs/>
                <w:szCs w:val="28"/>
              </w:rPr>
            </w:pPr>
            <w:r>
              <w:rPr>
                <w:rFonts w:hint="eastAsia" w:ascii="宋体" w:hAnsi="宋体" w:cstheme="majorBidi"/>
                <w:bCs/>
                <w:szCs w:val="28"/>
              </w:rPr>
              <w:t>游客服务</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963" w:type="dxa"/>
            <w:tcBorders>
              <w:tl2br w:val="nil"/>
              <w:tr2bl w:val="nil"/>
            </w:tcBorders>
            <w:vAlign w:val="center"/>
          </w:tcPr>
          <w:p>
            <w:pPr>
              <w:jc w:val="center"/>
            </w:pPr>
            <w:r>
              <w:rPr>
                <w:rFonts w:hint="eastAsia"/>
              </w:rPr>
              <w:t>○</w:t>
            </w:r>
          </w:p>
        </w:tc>
        <w:tc>
          <w:tcPr>
            <w:tcW w:w="1124"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sz w:val="18"/>
                <w:szCs w:val="18"/>
              </w:rPr>
              <w:t>●</w:t>
            </w:r>
          </w:p>
        </w:tc>
        <w:tc>
          <w:tcPr>
            <w:tcW w:w="1014" w:type="dxa"/>
            <w:tcBorders>
              <w:tl2br w:val="nil"/>
              <w:tr2bl w:val="nil"/>
            </w:tcBorders>
            <w:vAlign w:val="center"/>
          </w:tcPr>
          <w:p>
            <w:pPr>
              <w:widowControl/>
              <w:adjustRightInd w:val="0"/>
              <w:snapToGrid w:val="0"/>
              <w:jc w:val="center"/>
              <w:rPr>
                <w:rFonts w:asciiTheme="minorEastAsia" w:hAnsiTheme="minorEastAsia"/>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6" w:type="dxa"/>
            <w:gridSpan w:val="2"/>
            <w:vMerge w:val="continue"/>
            <w:tcBorders>
              <w:tl2br w:val="nil"/>
              <w:tr2bl w:val="nil"/>
            </w:tcBorders>
            <w:vAlign w:val="center"/>
          </w:tcPr>
          <w:p>
            <w:pPr>
              <w:widowControl/>
              <w:adjustRightInd w:val="0"/>
              <w:snapToGrid w:val="0"/>
              <w:rPr>
                <w:rFonts w:asciiTheme="minorEastAsia" w:hAnsiTheme="minorEastAsia"/>
                <w:kern w:val="0"/>
                <w:szCs w:val="21"/>
              </w:rPr>
            </w:pPr>
          </w:p>
        </w:tc>
        <w:tc>
          <w:tcPr>
            <w:tcW w:w="3780" w:type="dxa"/>
            <w:tcBorders>
              <w:tl2br w:val="nil"/>
              <w:tr2bl w:val="nil"/>
            </w:tcBorders>
            <w:noWrap/>
            <w:vAlign w:val="center"/>
          </w:tcPr>
          <w:p>
            <w:pPr>
              <w:widowControl/>
              <w:adjustRightInd w:val="0"/>
              <w:snapToGrid w:val="0"/>
              <w:jc w:val="left"/>
              <w:rPr>
                <w:rFonts w:ascii="宋体" w:hAnsi="宋体" w:cstheme="majorBidi"/>
                <w:bCs/>
                <w:szCs w:val="28"/>
              </w:rPr>
            </w:pPr>
            <w:r>
              <w:rPr>
                <w:rFonts w:hint="eastAsia" w:ascii="宋体" w:hAnsi="宋体" w:cstheme="majorBidi"/>
                <w:bCs/>
                <w:szCs w:val="28"/>
              </w:rPr>
              <w:t>户外活动</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963" w:type="dxa"/>
            <w:tcBorders>
              <w:tl2br w:val="nil"/>
              <w:tr2bl w:val="nil"/>
            </w:tcBorders>
            <w:vAlign w:val="center"/>
          </w:tcPr>
          <w:p>
            <w:pPr>
              <w:jc w:val="center"/>
            </w:pPr>
            <w:r>
              <w:rPr>
                <w:rFonts w:hint="eastAsia"/>
              </w:rPr>
              <w:t>○</w:t>
            </w:r>
          </w:p>
        </w:tc>
        <w:tc>
          <w:tcPr>
            <w:tcW w:w="1124"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1014" w:type="dxa"/>
            <w:tcBorders>
              <w:tl2br w:val="nil"/>
              <w:tr2bl w:val="nil"/>
            </w:tcBorders>
            <w:vAlign w:val="center"/>
          </w:tcPr>
          <w:p>
            <w:pPr>
              <w:widowControl/>
              <w:adjustRightInd w:val="0"/>
              <w:snapToGrid w:val="0"/>
              <w:jc w:val="center"/>
              <w:rPr>
                <w:rFonts w:cs="Arial" w:asciiTheme="minorEastAsia" w:hAnsiTheme="minorEastAsia"/>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6" w:type="dxa"/>
            <w:gridSpan w:val="2"/>
            <w:vMerge w:val="continue"/>
            <w:tcBorders>
              <w:tl2br w:val="nil"/>
              <w:tr2bl w:val="nil"/>
            </w:tcBorders>
            <w:vAlign w:val="center"/>
          </w:tcPr>
          <w:p>
            <w:pPr>
              <w:widowControl/>
              <w:adjustRightInd w:val="0"/>
              <w:snapToGrid w:val="0"/>
              <w:rPr>
                <w:rFonts w:asciiTheme="minorEastAsia" w:hAnsiTheme="minorEastAsia"/>
                <w:kern w:val="0"/>
                <w:szCs w:val="21"/>
              </w:rPr>
            </w:pPr>
          </w:p>
        </w:tc>
        <w:tc>
          <w:tcPr>
            <w:tcW w:w="3780" w:type="dxa"/>
            <w:tcBorders>
              <w:tl2br w:val="nil"/>
              <w:tr2bl w:val="nil"/>
            </w:tcBorders>
            <w:noWrap/>
          </w:tcPr>
          <w:p>
            <w:pPr>
              <w:widowControl/>
              <w:adjustRightInd w:val="0"/>
              <w:snapToGrid w:val="0"/>
              <w:jc w:val="left"/>
              <w:rPr>
                <w:rFonts w:ascii="宋体" w:hAnsi="宋体" w:cstheme="majorBidi"/>
                <w:bCs/>
                <w:szCs w:val="28"/>
              </w:rPr>
            </w:pPr>
            <w:r>
              <w:rPr>
                <w:rFonts w:hint="eastAsia" w:ascii="宋体" w:hAnsi="宋体" w:cstheme="majorBidi"/>
                <w:bCs/>
                <w:szCs w:val="28"/>
              </w:rPr>
              <w:t>地方特产展销</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963" w:type="dxa"/>
            <w:tcBorders>
              <w:tl2br w:val="nil"/>
              <w:tr2bl w:val="nil"/>
            </w:tcBorders>
            <w:vAlign w:val="center"/>
          </w:tcPr>
          <w:p>
            <w:pPr>
              <w:jc w:val="center"/>
            </w:pPr>
            <w:r>
              <w:rPr>
                <w:rFonts w:hint="eastAsia"/>
              </w:rPr>
              <w:t>○</w:t>
            </w:r>
          </w:p>
        </w:tc>
        <w:tc>
          <w:tcPr>
            <w:tcW w:w="1124" w:type="dxa"/>
            <w:tcBorders>
              <w:tl2br w:val="nil"/>
              <w:tr2bl w:val="nil"/>
            </w:tcBorders>
            <w:vAlign w:val="center"/>
          </w:tcPr>
          <w:p>
            <w:pPr>
              <w:jc w:val="center"/>
            </w:pPr>
            <w:r>
              <w:rPr>
                <w:rFonts w:hint="eastAsia"/>
              </w:rPr>
              <w:t>○</w:t>
            </w:r>
          </w:p>
        </w:tc>
        <w:tc>
          <w:tcPr>
            <w:tcW w:w="1014" w:type="dxa"/>
            <w:tcBorders>
              <w:tl2br w:val="nil"/>
              <w:tr2bl w:val="nil"/>
            </w:tcBorders>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6" w:type="dxa"/>
            <w:gridSpan w:val="2"/>
            <w:vMerge w:val="continue"/>
            <w:tcBorders>
              <w:tl2br w:val="nil"/>
              <w:tr2bl w:val="nil"/>
            </w:tcBorders>
            <w:vAlign w:val="center"/>
          </w:tcPr>
          <w:p>
            <w:pPr>
              <w:widowControl/>
              <w:adjustRightInd w:val="0"/>
              <w:snapToGrid w:val="0"/>
              <w:rPr>
                <w:rFonts w:asciiTheme="minorEastAsia" w:hAnsiTheme="minorEastAsia"/>
                <w:kern w:val="0"/>
                <w:szCs w:val="21"/>
              </w:rPr>
            </w:pPr>
          </w:p>
        </w:tc>
        <w:tc>
          <w:tcPr>
            <w:tcW w:w="3780" w:type="dxa"/>
            <w:tcBorders>
              <w:tl2br w:val="nil"/>
              <w:tr2bl w:val="nil"/>
            </w:tcBorders>
            <w:noWrap/>
            <w:vAlign w:val="center"/>
          </w:tcPr>
          <w:p>
            <w:pPr>
              <w:widowControl/>
              <w:adjustRightInd w:val="0"/>
              <w:snapToGrid w:val="0"/>
              <w:jc w:val="left"/>
              <w:rPr>
                <w:rFonts w:ascii="宋体" w:hAnsi="宋体" w:cstheme="majorBidi"/>
                <w:bCs/>
                <w:szCs w:val="28"/>
              </w:rPr>
            </w:pPr>
            <w:r>
              <w:rPr>
                <w:rFonts w:hint="eastAsia" w:ascii="宋体" w:hAnsi="宋体" w:cstheme="majorBidi"/>
                <w:bCs/>
                <w:szCs w:val="28"/>
              </w:rPr>
              <w:t>仓储物流</w:t>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963" w:type="dxa"/>
            <w:tcBorders>
              <w:tl2br w:val="nil"/>
              <w:tr2bl w:val="nil"/>
            </w:tcBorders>
            <w:vAlign w:val="center"/>
          </w:tcPr>
          <w:p>
            <w:pPr>
              <w:jc w:val="center"/>
            </w:pPr>
            <w:r>
              <w:rPr>
                <w:rFonts w:hint="eastAsia"/>
              </w:rPr>
              <w:t>○</w:t>
            </w:r>
          </w:p>
        </w:tc>
        <w:tc>
          <w:tcPr>
            <w:tcW w:w="1124" w:type="dxa"/>
            <w:tcBorders>
              <w:tl2br w:val="nil"/>
              <w:tr2bl w:val="nil"/>
            </w:tcBorders>
            <w:vAlign w:val="center"/>
          </w:tcPr>
          <w:p>
            <w:pPr>
              <w:jc w:val="center"/>
            </w:pPr>
            <w:r>
              <w:rPr>
                <w:rFonts w:hint="eastAsia"/>
              </w:rPr>
              <w:t>○</w:t>
            </w:r>
          </w:p>
        </w:tc>
        <w:tc>
          <w:tcPr>
            <w:tcW w:w="1014" w:type="dxa"/>
            <w:tcBorders>
              <w:tl2br w:val="nil"/>
              <w:tr2bl w:val="nil"/>
            </w:tcBorders>
            <w:vAlign w:val="center"/>
          </w:tcPr>
          <w:p>
            <w:pPr>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26" w:type="dxa"/>
            <w:gridSpan w:val="2"/>
            <w:vMerge w:val="continue"/>
            <w:tcBorders>
              <w:tl2br w:val="nil"/>
              <w:tr2bl w:val="nil"/>
            </w:tcBorders>
            <w:vAlign w:val="center"/>
          </w:tcPr>
          <w:p>
            <w:pPr>
              <w:widowControl/>
              <w:adjustRightInd w:val="0"/>
              <w:snapToGrid w:val="0"/>
              <w:rPr>
                <w:rFonts w:asciiTheme="minorEastAsia" w:hAnsiTheme="minorEastAsia"/>
                <w:kern w:val="0"/>
                <w:szCs w:val="21"/>
              </w:rPr>
            </w:pPr>
          </w:p>
        </w:tc>
        <w:tc>
          <w:tcPr>
            <w:tcW w:w="3780" w:type="dxa"/>
            <w:tcBorders>
              <w:tl2br w:val="nil"/>
              <w:tr2bl w:val="nil"/>
            </w:tcBorders>
            <w:noWrap/>
          </w:tcPr>
          <w:p>
            <w:pPr>
              <w:widowControl/>
              <w:tabs>
                <w:tab w:val="left" w:pos="2242"/>
              </w:tabs>
              <w:adjustRightInd w:val="0"/>
              <w:snapToGrid w:val="0"/>
              <w:jc w:val="left"/>
              <w:rPr>
                <w:rFonts w:ascii="宋体" w:hAnsi="宋体" w:cstheme="majorBidi"/>
                <w:bCs/>
                <w:szCs w:val="28"/>
              </w:rPr>
            </w:pPr>
            <w:r>
              <w:rPr>
                <w:rFonts w:hint="eastAsia" w:ascii="宋体" w:hAnsi="宋体" w:cstheme="majorBidi"/>
                <w:bCs/>
                <w:szCs w:val="28"/>
              </w:rPr>
              <w:t>加工制造</w:t>
            </w:r>
            <w:r>
              <w:rPr>
                <w:rFonts w:ascii="宋体" w:hAnsi="宋体" w:cstheme="majorBidi"/>
                <w:bCs/>
                <w:szCs w:val="28"/>
              </w:rPr>
              <w:tab/>
            </w:r>
          </w:p>
        </w:tc>
        <w:tc>
          <w:tcPr>
            <w:tcW w:w="963"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ascii="宋体" w:hAnsi="宋体"/>
                <w:kern w:val="0"/>
                <w:szCs w:val="21"/>
              </w:rPr>
              <w:t>◎</w:t>
            </w:r>
          </w:p>
        </w:tc>
        <w:tc>
          <w:tcPr>
            <w:tcW w:w="963" w:type="dxa"/>
            <w:tcBorders>
              <w:tl2br w:val="nil"/>
              <w:tr2bl w:val="nil"/>
            </w:tcBorders>
            <w:vAlign w:val="center"/>
          </w:tcPr>
          <w:p>
            <w:pPr>
              <w:jc w:val="center"/>
            </w:pPr>
            <w:r>
              <w:rPr>
                <w:rFonts w:hint="eastAsia"/>
              </w:rPr>
              <w:t>○</w:t>
            </w:r>
          </w:p>
        </w:tc>
        <w:tc>
          <w:tcPr>
            <w:tcW w:w="1124" w:type="dxa"/>
            <w:tcBorders>
              <w:tl2br w:val="nil"/>
              <w:tr2bl w:val="nil"/>
            </w:tcBorders>
            <w:vAlign w:val="center"/>
          </w:tcPr>
          <w:p>
            <w:pPr>
              <w:widowControl/>
              <w:adjustRightInd w:val="0"/>
              <w:snapToGrid w:val="0"/>
              <w:jc w:val="center"/>
              <w:rPr>
                <w:rFonts w:ascii="宋体" w:hAnsi="宋体" w:eastAsia="微软雅黑"/>
                <w:b/>
                <w:kern w:val="0"/>
                <w:sz w:val="18"/>
                <w:szCs w:val="18"/>
              </w:rPr>
            </w:pPr>
            <w:r>
              <w:rPr>
                <w:rFonts w:hint="eastAsia"/>
              </w:rPr>
              <w:t>○</w:t>
            </w:r>
          </w:p>
        </w:tc>
        <w:tc>
          <w:tcPr>
            <w:tcW w:w="1014" w:type="dxa"/>
            <w:tcBorders>
              <w:tl2br w:val="nil"/>
              <w:tr2bl w:val="nil"/>
            </w:tcBorders>
            <w:vAlign w:val="center"/>
          </w:tcPr>
          <w:p>
            <w:pPr>
              <w:widowControl/>
              <w:adjustRightInd w:val="0"/>
              <w:snapToGrid w:val="0"/>
              <w:jc w:val="center"/>
              <w:rPr>
                <w:rFonts w:asciiTheme="minorEastAsia" w:hAnsiTheme="minorEastAsia"/>
                <w:kern w:val="0"/>
                <w:szCs w:val="21"/>
              </w:rP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570" w:type="dxa"/>
            <w:gridSpan w:val="7"/>
            <w:tcBorders>
              <w:tl2br w:val="nil"/>
              <w:tr2bl w:val="nil"/>
            </w:tcBorders>
            <w:vAlign w:val="center"/>
          </w:tcPr>
          <w:p>
            <w:pPr>
              <w:widowControl/>
              <w:adjustRightInd w:val="0"/>
              <w:snapToGrid w:val="0"/>
              <w:jc w:val="left"/>
              <w:rPr>
                <w:rFonts w:ascii="宋体" w:hAnsi="宋体" w:eastAsia="微软雅黑"/>
                <w:b/>
                <w:kern w:val="0"/>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●”表示应配置；“</w:t>
            </w:r>
            <w:r>
              <w:rPr>
                <w:rFonts w:hint="eastAsia" w:ascii="宋体" w:hAnsi="宋体"/>
                <w:kern w:val="0"/>
                <w:szCs w:val="21"/>
              </w:rPr>
              <w:t>◎</w:t>
            </w:r>
            <w:r>
              <w:rPr>
                <w:rFonts w:hint="eastAsia" w:ascii="宋体" w:hAnsi="宋体"/>
                <w:sz w:val="18"/>
                <w:szCs w:val="18"/>
              </w:rPr>
              <w:t>”表示视情况配置；“</w:t>
            </w:r>
            <w:r>
              <w:rPr>
                <w:rFonts w:hint="eastAsia"/>
              </w:rPr>
              <w:t>○</w:t>
            </w:r>
            <w:r>
              <w:rPr>
                <w:rFonts w:hint="eastAsia" w:ascii="宋体" w:hAnsi="宋体"/>
                <w:sz w:val="18"/>
                <w:szCs w:val="18"/>
              </w:rPr>
              <w:t>”表示不作要求。</w:t>
            </w:r>
          </w:p>
        </w:tc>
      </w:tr>
    </w:tbl>
    <w:p>
      <w:bookmarkStart w:id="188" w:name="_Hlk107336473"/>
      <w:r>
        <w:rPr>
          <w:rFonts w:hint="eastAsia"/>
        </w:rPr>
        <w:t>1</w:t>
      </w:r>
      <w:r>
        <w:t xml:space="preserve">4.3.1.5 </w:t>
      </w:r>
      <w:bookmarkEnd w:id="188"/>
      <w:r>
        <w:rPr>
          <w:rFonts w:hint="eastAsia"/>
        </w:rPr>
        <w:t>服务区平均间距宜为</w:t>
      </w:r>
      <w:r>
        <w:t>50 km</w:t>
      </w:r>
      <w:r>
        <w:rPr>
          <w:rFonts w:hint="eastAsia"/>
        </w:rPr>
        <w:t>，停车区可在服务区之间布设一处或多处，停车区与服务区或停车区之间的间距宜为1</w:t>
      </w:r>
      <w:r>
        <w:t>5</w:t>
      </w:r>
      <w:r>
        <w:rPr>
          <w:rFonts w:hint="eastAsia"/>
        </w:rPr>
        <w:t xml:space="preserve"> </w:t>
      </w:r>
      <w:r>
        <w:t>km</w:t>
      </w:r>
      <w:r>
        <w:rPr>
          <w:rFonts w:hint="eastAsia"/>
        </w:rPr>
        <w:t>～</w:t>
      </w:r>
      <w:r>
        <w:t>25</w:t>
      </w:r>
      <w:r>
        <w:rPr>
          <w:rFonts w:hint="eastAsia"/>
        </w:rPr>
        <w:t xml:space="preserve"> </w:t>
      </w:r>
      <w:r>
        <w:t>km</w:t>
      </w:r>
      <w:r>
        <w:rPr>
          <w:rFonts w:hint="eastAsia"/>
        </w:rPr>
        <w:t>。社会资源充足的路段可不设服务区、停车区或适当放大间距。</w:t>
      </w:r>
    </w:p>
    <w:p>
      <w:r>
        <w:rPr>
          <w:rFonts w:hint="eastAsia"/>
        </w:rPr>
        <w:t>1</w:t>
      </w:r>
      <w:r>
        <w:t xml:space="preserve">4.3.1.6 </w:t>
      </w:r>
      <w:r>
        <w:rPr>
          <w:rFonts w:hint="eastAsia"/>
        </w:rPr>
        <w:t>公路驿站可结合周边旅游资源、社会资源、游客需求、旅游交通量等灵活设置，宜设置在旅游组团入口、特色村镇或旅游重要交通节点处。</w:t>
      </w:r>
    </w:p>
    <w:p>
      <w:r>
        <w:rPr>
          <w:rFonts w:hint="eastAsia"/>
        </w:rPr>
        <w:t>1</w:t>
      </w:r>
      <w:r>
        <w:t xml:space="preserve">4.3.1.7 </w:t>
      </w:r>
      <w:r>
        <w:rPr>
          <w:rFonts w:hint="eastAsia"/>
        </w:rPr>
        <w:t>观景台应结合周边视觉资源、观景需求等灵活设置，可与服务区、停车区、公路驿站等合并设置。</w:t>
      </w:r>
    </w:p>
    <w:p>
      <w:r>
        <w:rPr>
          <w:rFonts w:hint="eastAsia"/>
        </w:rPr>
        <w:t>1</w:t>
      </w:r>
      <w:r>
        <w:t xml:space="preserve">4.3.1.8 </w:t>
      </w:r>
      <w:r>
        <w:rPr>
          <w:rFonts w:hint="eastAsia"/>
        </w:rPr>
        <w:t>服务设施选址应结合路网结构、交通量预测、社会资源分布、用地条件、旅游资源、产业资源等因素综合确定，优先利用既有公路管养、服务设施，充分利用社会资源。</w:t>
      </w:r>
    </w:p>
    <w:p>
      <w:r>
        <w:t xml:space="preserve">14.3.1.9 </w:t>
      </w:r>
      <w:r>
        <w:rPr>
          <w:rFonts w:hint="eastAsia"/>
        </w:rPr>
        <w:t>服务区宜优先设置在旅游资源、产业资源等丰富的地区，与区域旅游及关联产业深度融合，助力路衍经济发展。</w:t>
      </w:r>
    </w:p>
    <w:p>
      <w:r>
        <w:t xml:space="preserve">14.3.1.10 </w:t>
      </w:r>
      <w:r>
        <w:rPr>
          <w:rFonts w:hint="eastAsia"/>
        </w:rPr>
        <w:t>服务区、停车区用地面积指标应按现行《公路工程项目建设用地指标》有关规定执行，公路驿站用地面积不宜大于</w:t>
      </w:r>
      <w:r>
        <w:t xml:space="preserve">2000 </w:t>
      </w:r>
      <w:r>
        <w:rPr>
          <w:rFonts w:hint="eastAsia"/>
        </w:rPr>
        <w:t>m</w:t>
      </w:r>
      <w:r>
        <w:rPr>
          <w:vertAlign w:val="superscript"/>
        </w:rPr>
        <w:t>2</w:t>
      </w:r>
      <w:r>
        <w:t>/</w:t>
      </w:r>
      <w:r>
        <w:rPr>
          <w:rFonts w:hint="eastAsia"/>
        </w:rPr>
        <w:t>处，观景台用地面积不宜大于</w:t>
      </w:r>
      <w:r>
        <w:t>667</w:t>
      </w:r>
      <w:r>
        <w:rPr>
          <w:rFonts w:hint="eastAsia"/>
        </w:rPr>
        <w:t>m</w:t>
      </w:r>
      <w:r>
        <w:rPr>
          <w:vertAlign w:val="superscript"/>
        </w:rPr>
        <w:t>2</w:t>
      </w:r>
      <w:r>
        <w:t>/</w:t>
      </w:r>
      <w:r>
        <w:rPr>
          <w:rFonts w:hint="eastAsia"/>
        </w:rPr>
        <w:t>处。</w:t>
      </w:r>
    </w:p>
    <w:p>
      <w:r>
        <w:t xml:space="preserve">14.3.1.11 </w:t>
      </w:r>
      <w:r>
        <w:rPr>
          <w:rFonts w:hint="eastAsia"/>
        </w:rPr>
        <w:t>服务区建筑面积不宜大于</w:t>
      </w:r>
      <w:r>
        <w:t>3000</w:t>
      </w:r>
      <w:r>
        <w:rPr>
          <w:rFonts w:hint="eastAsia"/>
        </w:rPr>
        <w:t>m</w:t>
      </w:r>
      <w:r>
        <w:rPr>
          <w:vertAlign w:val="superscript"/>
        </w:rPr>
        <w:t>2</w:t>
      </w:r>
      <w:r>
        <w:t>/</w:t>
      </w:r>
      <w:r>
        <w:rPr>
          <w:rFonts w:hint="eastAsia"/>
        </w:rPr>
        <w:t>处，停车区建筑面积不宜大于</w:t>
      </w:r>
      <w:r>
        <w:t>1000</w:t>
      </w:r>
      <w:r>
        <w:rPr>
          <w:rFonts w:hint="eastAsia"/>
        </w:rPr>
        <w:t>m</w:t>
      </w:r>
      <w:r>
        <w:rPr>
          <w:vertAlign w:val="superscript"/>
        </w:rPr>
        <w:t>2</w:t>
      </w:r>
      <w:r>
        <w:t>/</w:t>
      </w:r>
      <w:r>
        <w:rPr>
          <w:rFonts w:hint="eastAsia"/>
        </w:rPr>
        <w:t>处，公路驿站建筑面积不宜大于</w:t>
      </w:r>
      <w:r>
        <w:t>500</w:t>
      </w:r>
      <w:r>
        <w:rPr>
          <w:rFonts w:hint="eastAsia"/>
        </w:rPr>
        <w:t>m</w:t>
      </w:r>
      <w:r>
        <w:rPr>
          <w:vertAlign w:val="superscript"/>
        </w:rPr>
        <w:t>2</w:t>
      </w:r>
      <w:r>
        <w:t>/</w:t>
      </w:r>
      <w:r>
        <w:rPr>
          <w:rFonts w:hint="eastAsia"/>
        </w:rPr>
        <w:t>处。</w:t>
      </w:r>
    </w:p>
    <w:p>
      <w:r>
        <w:t xml:space="preserve">14.3.1.12 </w:t>
      </w:r>
      <w:r>
        <w:rPr>
          <w:rFonts w:hint="eastAsia"/>
        </w:rPr>
        <w:t>具备拓展服务设施的服务区，可结合游客流量、物流数据等技术指标进行专项论证后，适当增加建筑面积。</w:t>
      </w:r>
    </w:p>
    <w:p>
      <w:r>
        <w:t xml:space="preserve">14.3.1.13 </w:t>
      </w:r>
      <w:r>
        <w:rPr>
          <w:rFonts w:hint="eastAsia"/>
        </w:rPr>
        <w:t>服务设施总体布局宜采用单侧集中式，可根据实际情况采用双侧分离式或其他布局形式。</w:t>
      </w:r>
    </w:p>
    <w:p>
      <w:r>
        <w:t xml:space="preserve">14.3.1.14 </w:t>
      </w:r>
      <w:r>
        <w:rPr>
          <w:rFonts w:hint="eastAsia"/>
        </w:rPr>
        <w:t>服务设施布局应依据原地形地貌灵活布设，尊重场地内既有资源，避免大填大挖。</w:t>
      </w:r>
    </w:p>
    <w:p>
      <w:r>
        <w:t xml:space="preserve">14.3.1.15 </w:t>
      </w:r>
      <w:r>
        <w:rPr>
          <w:rFonts w:hint="eastAsia"/>
        </w:rPr>
        <w:t>服务设施布局应避免车流和人流的交叉，处理好车辆服务功能（如停车、加油、车辆维修等）与人员服务功能（如如厕、餐饮等）之间的关系。</w:t>
      </w:r>
    </w:p>
    <w:p>
      <w:r>
        <w:t xml:space="preserve">14.3.1.16 </w:t>
      </w:r>
      <w:r>
        <w:rPr>
          <w:rFonts w:hint="eastAsia"/>
        </w:rPr>
        <w:t>具有拓展功能的服务区宜通过绿化、建筑、道路等方式实现功能区域划分。</w:t>
      </w:r>
    </w:p>
    <w:p>
      <w:r>
        <w:t xml:space="preserve">14.3.1.17 </w:t>
      </w:r>
      <w:r>
        <w:rPr>
          <w:rFonts w:hint="eastAsia"/>
        </w:rPr>
        <w:t>服务设施建筑外观、景观设计应结合地域特色、周围环境等因地制宜设计。</w:t>
      </w:r>
    </w:p>
    <w:p>
      <w:r>
        <w:t xml:space="preserve">14.3.1.18 </w:t>
      </w:r>
      <w:r>
        <w:rPr>
          <w:rFonts w:hint="eastAsia"/>
        </w:rPr>
        <w:t>服务设施标识系统应简洁、鲜明、大方、风格统一，具备清晰的指向性。</w:t>
      </w:r>
    </w:p>
    <w:p>
      <w:r>
        <w:rPr>
          <w:rFonts w:hint="eastAsia"/>
        </w:rPr>
        <w:t>14.3.1.1</w:t>
      </w:r>
      <w:r>
        <w:t xml:space="preserve">9 </w:t>
      </w:r>
      <w:r>
        <w:rPr>
          <w:rFonts w:hint="eastAsia"/>
        </w:rPr>
        <w:t>服务设施应严格按照</w:t>
      </w:r>
      <w:r>
        <w:t>相关规范设置无障碍设施。</w:t>
      </w:r>
    </w:p>
    <w:p>
      <w:r>
        <w:t xml:space="preserve">14.3.1.20 </w:t>
      </w:r>
      <w:r>
        <w:rPr>
          <w:rFonts w:hint="eastAsia"/>
        </w:rPr>
        <w:t>位于缺水或无合格水源地区的服务设施，可通过增设蓄水池等方式解决用水问题；服务设施宜根据气候条件选择合适的供暖设施。</w:t>
      </w:r>
    </w:p>
    <w:p>
      <w:r>
        <w:rPr>
          <w:rFonts w:hint="eastAsia"/>
        </w:rPr>
        <w:t>14.3.1.21 新建服务区、停车区应配置充（换）电基础设施，改建服务区、停车区应积极利用存量土地资源及停车位，建设或改造充（换）电基础设施。</w:t>
      </w:r>
    </w:p>
    <w:p>
      <w:pPr>
        <w:pStyle w:val="151"/>
        <w:spacing w:line="240" w:lineRule="auto"/>
        <w:ind w:firstLine="0" w:firstLineChars="0"/>
      </w:pPr>
      <w:bookmarkStart w:id="189" w:name="_Toc111827336"/>
      <w:r>
        <w:rPr>
          <w:rFonts w:hint="eastAsia"/>
        </w:rPr>
        <w:t>1</w:t>
      </w:r>
      <w:r>
        <w:t xml:space="preserve">4.3.2 </w:t>
      </w:r>
      <w:r>
        <w:rPr>
          <w:rFonts w:hint="eastAsia"/>
        </w:rPr>
        <w:t>养护设施</w:t>
      </w:r>
      <w:bookmarkEnd w:id="189"/>
    </w:p>
    <w:p>
      <w:r>
        <w:rPr>
          <w:rFonts w:hint="eastAsia"/>
        </w:rPr>
        <w:t>14.3.2.1</w:t>
      </w:r>
      <w:r>
        <w:t xml:space="preserve"> </w:t>
      </w:r>
      <w:r>
        <w:rPr>
          <w:rFonts w:hint="eastAsia"/>
        </w:rPr>
        <w:t>养护设施主要指道班房，是为开展公路日常保洁、</w:t>
      </w:r>
      <w:r>
        <w:t>预防性养护</w:t>
      </w:r>
      <w:r>
        <w:rPr>
          <w:rFonts w:hint="eastAsia"/>
        </w:rPr>
        <w:t>、应急抢险保通等工作而建设的场所。</w:t>
      </w:r>
    </w:p>
    <w:p>
      <w:r>
        <w:rPr>
          <w:rFonts w:hint="eastAsia"/>
        </w:rPr>
        <w:t>14.3.2.2</w:t>
      </w:r>
      <w:r>
        <w:t xml:space="preserve"> </w:t>
      </w:r>
      <w:r>
        <w:rPr>
          <w:rFonts w:hint="eastAsia"/>
        </w:rPr>
        <w:t>养护</w:t>
      </w:r>
      <w:r>
        <w:t>设施的建设应考虑沿线养护总体要求，统筹布局，科学规划，合理确定养护、管理、服务设施间距、选址及规模</w:t>
      </w:r>
      <w:r>
        <w:rPr>
          <w:rFonts w:hint="eastAsia"/>
        </w:rPr>
        <w:t>，宜充分</w:t>
      </w:r>
      <w:r>
        <w:t>利用</w:t>
      </w:r>
      <w:r>
        <w:rPr>
          <w:rFonts w:hint="eastAsia"/>
        </w:rPr>
        <w:t>现有公路设施</w:t>
      </w:r>
      <w:r>
        <w:t>进行改</w:t>
      </w:r>
      <w:r>
        <w:rPr>
          <w:rFonts w:hint="eastAsia"/>
        </w:rPr>
        <w:t>建、扩建或改造，尽量</w:t>
      </w:r>
      <w:r>
        <w:t>避免重新征地建设</w:t>
      </w:r>
      <w:r>
        <w:rPr>
          <w:rFonts w:hint="eastAsia"/>
        </w:rPr>
        <w:t>。</w:t>
      </w:r>
    </w:p>
    <w:p>
      <w:r>
        <w:rPr>
          <w:rFonts w:hint="eastAsia"/>
        </w:rPr>
        <w:t>1</w:t>
      </w:r>
      <w:r>
        <w:t xml:space="preserve">4.3.2.3 </w:t>
      </w:r>
      <w:r>
        <w:rPr>
          <w:rFonts w:hint="eastAsia"/>
        </w:rPr>
        <w:t>养护</w:t>
      </w:r>
      <w:r>
        <w:t>设施</w:t>
      </w:r>
      <w:r>
        <w:rPr>
          <w:rFonts w:hint="eastAsia"/>
        </w:rPr>
        <w:t>应充分考虑地形</w:t>
      </w:r>
      <w:r>
        <w:t>、地质、</w:t>
      </w:r>
      <w:r>
        <w:rPr>
          <w:rFonts w:hint="eastAsia"/>
        </w:rPr>
        <w:t>占地</w:t>
      </w:r>
      <w:r>
        <w:t>及拆迁等因素，尽量设置在地形地质条件较好、占用耕地少、拆迁量小、表面干燥且排水畅通、地势稍高的路段</w:t>
      </w:r>
      <w:r>
        <w:rPr>
          <w:rFonts w:hint="eastAsia"/>
        </w:rPr>
        <w:t>，</w:t>
      </w:r>
      <w:r>
        <w:t>避免设置在低洼易淹、不良地质和存在地质灾害或地质灾害隐患的路段</w:t>
      </w:r>
      <w:r>
        <w:rPr>
          <w:rFonts w:hint="eastAsia"/>
        </w:rPr>
        <w:t>以及</w:t>
      </w:r>
      <w:r>
        <w:t>饮水、灌溉的水源、河流的上游。</w:t>
      </w:r>
    </w:p>
    <w:p>
      <w:r>
        <w:rPr>
          <w:rFonts w:hint="eastAsia"/>
        </w:rPr>
        <w:t>1</w:t>
      </w:r>
      <w:r>
        <w:t>4.3.2.4</w:t>
      </w:r>
      <w:r>
        <w:rPr>
          <w:rFonts w:hint="eastAsia"/>
        </w:rPr>
        <w:t xml:space="preserve"> 养护设施设置</w:t>
      </w:r>
      <w:r>
        <w:t>应保证其经济性、时效性</w:t>
      </w:r>
      <w:r>
        <w:rPr>
          <w:rFonts w:hint="eastAsia"/>
        </w:rPr>
        <w:t>及</w:t>
      </w:r>
      <w:r>
        <w:t>便捷性，</w:t>
      </w:r>
      <w:r>
        <w:rPr>
          <w:rFonts w:hint="eastAsia"/>
        </w:rPr>
        <w:t>合理</w:t>
      </w:r>
      <w:r>
        <w:t>布设，</w:t>
      </w:r>
      <w:r>
        <w:rPr>
          <w:rFonts w:hint="eastAsia"/>
        </w:rPr>
        <w:t>保证</w:t>
      </w:r>
      <w:r>
        <w:t>养护技术要求和经济目标、养护道班养护生产能力和工作量之间的平</w:t>
      </w:r>
      <w:r>
        <w:rPr>
          <w:rFonts w:hint="eastAsia"/>
        </w:rPr>
        <w:t>衡</w:t>
      </w:r>
      <w:r>
        <w:t>，避免养护资源浪费，提高公路养护的规模经济效益。</w:t>
      </w:r>
    </w:p>
    <w:p>
      <w:r>
        <w:rPr>
          <w:rFonts w:hint="eastAsia"/>
        </w:rPr>
        <w:t>1</w:t>
      </w:r>
      <w:r>
        <w:t xml:space="preserve">4.3.2.5 </w:t>
      </w:r>
      <w:r>
        <w:rPr>
          <w:rFonts w:hint="eastAsia"/>
        </w:rPr>
        <w:t>养护</w:t>
      </w:r>
      <w:r>
        <w:t>设施</w:t>
      </w:r>
      <w:r>
        <w:rPr>
          <w:rFonts w:hint="eastAsia"/>
        </w:rPr>
        <w:t>平均间距平原区宜控制在</w:t>
      </w:r>
      <w:r>
        <w:t>50</w:t>
      </w:r>
      <w:r>
        <w:rPr>
          <w:rFonts w:hint="eastAsia"/>
        </w:rPr>
        <w:t>km左右</w:t>
      </w:r>
      <w:r>
        <w:t>，山</w:t>
      </w:r>
      <w:r>
        <w:rPr>
          <w:rFonts w:hint="eastAsia"/>
        </w:rPr>
        <w:t>区</w:t>
      </w:r>
      <w:r>
        <w:t>宜控制在</w:t>
      </w:r>
      <w:r>
        <w:rPr>
          <w:rFonts w:hint="eastAsia"/>
        </w:rPr>
        <w:t>30km左右。</w:t>
      </w:r>
      <w:r>
        <w:t>公路密度较大、运输较为繁忙或有其他特殊要求的路段，可适当缩小</w:t>
      </w:r>
      <w:r>
        <w:rPr>
          <w:rFonts w:hint="eastAsia"/>
        </w:rPr>
        <w:t>养护辐射</w:t>
      </w:r>
      <w:r>
        <w:t>半径，增加</w:t>
      </w:r>
      <w:r>
        <w:rPr>
          <w:rFonts w:hint="eastAsia"/>
        </w:rPr>
        <w:t>道班</w:t>
      </w:r>
      <w:r>
        <w:t>数量；在公路密度小，交通运输量较小路段，当道班养护产能过剩时，可适当加大道班辐射半径。</w:t>
      </w:r>
    </w:p>
    <w:p>
      <w:r>
        <w:rPr>
          <w:rFonts w:hint="eastAsia"/>
        </w:rPr>
        <w:t>14.3.2.</w:t>
      </w:r>
      <w:r>
        <w:t xml:space="preserve">6 </w:t>
      </w:r>
      <w:r>
        <w:rPr>
          <w:rFonts w:hint="eastAsia"/>
        </w:rPr>
        <w:t>道班</w:t>
      </w:r>
      <w:r>
        <w:t>场区内各功能分区应根据用地范围、地形条件、交通组织、空间环境、绿化、建筑物的选型、朝向、间距、层数、密度和布置方式等，同时考虑使用者的需要等因素确定。</w:t>
      </w:r>
    </w:p>
    <w:p>
      <w:r>
        <w:rPr>
          <w:rFonts w:hint="eastAsia"/>
        </w:rPr>
        <w:t>14.3.2.</w:t>
      </w:r>
      <w:r>
        <w:t xml:space="preserve">7 </w:t>
      </w:r>
      <w:r>
        <w:rPr>
          <w:rFonts w:hint="eastAsia"/>
        </w:rPr>
        <w:t>根据</w:t>
      </w:r>
      <w:r>
        <w:t>用地选址及布局，应充分考虑竖向规划的要求，与场区外道路</w:t>
      </w:r>
      <w:r>
        <w:rPr>
          <w:rFonts w:hint="eastAsia"/>
        </w:rPr>
        <w:t>衔接</w:t>
      </w:r>
      <w:r>
        <w:t>以利于车辆和人员进出，同时满足场区内排水要求</w:t>
      </w:r>
      <w:r>
        <w:rPr>
          <w:rFonts w:hint="eastAsia"/>
        </w:rPr>
        <w:t>。</w:t>
      </w:r>
    </w:p>
    <w:p>
      <w:r>
        <w:rPr>
          <w:rFonts w:hint="eastAsia"/>
        </w:rPr>
        <w:t>14.3.2.</w:t>
      </w:r>
      <w:r>
        <w:t xml:space="preserve">8 </w:t>
      </w:r>
      <w:r>
        <w:rPr>
          <w:rFonts w:hint="eastAsia"/>
        </w:rPr>
        <w:t>根据场区</w:t>
      </w:r>
      <w:r>
        <w:t>内基本特性和功能要求，明确出入口处不同方式交通流的车</w:t>
      </w:r>
      <w:r>
        <w:rPr>
          <w:rFonts w:hint="eastAsia"/>
        </w:rPr>
        <w:t>行</w:t>
      </w:r>
      <w:r>
        <w:t>特征，合理组织出入口处的交通流线，做</w:t>
      </w:r>
      <w:r>
        <w:rPr>
          <w:rFonts w:hint="eastAsia"/>
        </w:rPr>
        <w:t>到</w:t>
      </w:r>
      <w:r>
        <w:t>人流、车流相互分离，</w:t>
      </w:r>
      <w:r>
        <w:rPr>
          <w:rFonts w:hint="eastAsia"/>
        </w:rPr>
        <w:t>通过</w:t>
      </w:r>
      <w:r>
        <w:t>交通组织实现办公生活交通流和生产交通流衔接顺畅，避免相互干扰。</w:t>
      </w:r>
    </w:p>
    <w:p>
      <w:r>
        <w:rPr>
          <w:rFonts w:hint="eastAsia"/>
        </w:rPr>
        <w:t>1</w:t>
      </w:r>
      <w:r>
        <w:t xml:space="preserve">4.3.2.9 </w:t>
      </w:r>
      <w:r>
        <w:rPr>
          <w:rFonts w:hint="eastAsia"/>
        </w:rPr>
        <w:t>养护</w:t>
      </w:r>
      <w:r>
        <w:t>设施</w:t>
      </w:r>
      <w:r>
        <w:rPr>
          <w:rFonts w:hint="eastAsia"/>
        </w:rPr>
        <w:t>用地面积指标应按现行《公路工程项目建设用地指标》有关规定执行</w:t>
      </w:r>
      <w:r>
        <w:t>，</w:t>
      </w:r>
      <w:r>
        <w:rPr>
          <w:rFonts w:hint="eastAsia"/>
        </w:rPr>
        <w:t>用地</w:t>
      </w:r>
      <w:r>
        <w:t>指标不宜超过</w:t>
      </w:r>
      <w:r>
        <w:rPr>
          <w:rFonts w:hint="eastAsia"/>
        </w:rPr>
        <w:t>1.2000</w:t>
      </w:r>
      <w:r>
        <w:t>hm²/</w:t>
      </w:r>
      <w:r>
        <w:rPr>
          <w:rFonts w:hint="eastAsia"/>
        </w:rPr>
        <w:t>处，建筑规模</w:t>
      </w:r>
      <w:r>
        <w:t>不</w:t>
      </w:r>
      <w:r>
        <w:rPr>
          <w:rFonts w:hint="eastAsia"/>
        </w:rPr>
        <w:t>宜大</w:t>
      </w:r>
      <w:r>
        <w:t>于1200</w:t>
      </w:r>
      <w:r>
        <w:rPr>
          <w:rFonts w:hint="eastAsia"/>
        </w:rPr>
        <w:t>m</w:t>
      </w:r>
      <w:r>
        <w:rPr>
          <w:rFonts w:hint="eastAsia"/>
          <w:vertAlign w:val="superscript"/>
        </w:rPr>
        <w:t>2</w:t>
      </w:r>
      <w:r>
        <w:rPr>
          <w:rFonts w:hint="eastAsia"/>
        </w:rPr>
        <w:t>/处。</w:t>
      </w:r>
    </w:p>
    <w:p>
      <w:r>
        <w:rPr>
          <w:rFonts w:hint="eastAsia"/>
        </w:rPr>
        <w:t>14.3.2.</w:t>
      </w:r>
      <w:r>
        <w:t xml:space="preserve">10 </w:t>
      </w:r>
      <w:r>
        <w:rPr>
          <w:rFonts w:hint="eastAsia"/>
        </w:rPr>
        <w:t>养护设施主要</w:t>
      </w:r>
      <w:r>
        <w:t>包括综合楼、</w:t>
      </w:r>
      <w:r>
        <w:rPr>
          <w:rFonts w:hint="eastAsia"/>
        </w:rPr>
        <w:t>材料</w:t>
      </w:r>
      <w:r>
        <w:t>库、机械库</w:t>
      </w:r>
      <w:r>
        <w:rPr>
          <w:rFonts w:hint="eastAsia"/>
        </w:rPr>
        <w:t>、附属用房</w:t>
      </w:r>
      <w:r>
        <w:t>等，</w:t>
      </w:r>
      <w:r>
        <w:rPr>
          <w:rFonts w:hint="eastAsia"/>
        </w:rPr>
        <w:t>其中</w:t>
      </w:r>
      <w:r>
        <w:t>综合楼</w:t>
      </w:r>
      <w:r>
        <w:rPr>
          <w:rFonts w:hint="eastAsia"/>
        </w:rPr>
        <w:t>主要由</w:t>
      </w:r>
      <w:r>
        <w:t>办公室、会议室、资料室</w:t>
      </w:r>
      <w:r>
        <w:rPr>
          <w:rFonts w:hint="eastAsia"/>
        </w:rPr>
        <w:t>、</w:t>
      </w:r>
      <w:r>
        <w:t>宿舍</w:t>
      </w:r>
      <w:r>
        <w:rPr>
          <w:rFonts w:hint="eastAsia"/>
        </w:rPr>
        <w:t>、</w:t>
      </w:r>
      <w:r>
        <w:t>餐厅等</w:t>
      </w:r>
      <w:r>
        <w:rPr>
          <w:rFonts w:hint="eastAsia"/>
        </w:rPr>
        <w:t>组成。</w:t>
      </w:r>
    </w:p>
    <w:p>
      <w:r>
        <w:t xml:space="preserve">14.3.2.11 </w:t>
      </w:r>
      <w:r>
        <w:rPr>
          <w:rFonts w:hint="eastAsia"/>
        </w:rPr>
        <w:t>对需重新</w:t>
      </w:r>
      <w:r>
        <w:t>征地</w:t>
      </w:r>
      <w:r>
        <w:rPr>
          <w:rFonts w:hint="eastAsia"/>
        </w:rPr>
        <w:t>扩建</w:t>
      </w:r>
      <w:r>
        <w:t>的养护设施，</w:t>
      </w:r>
      <w:r>
        <w:rPr>
          <w:rFonts w:hint="eastAsia"/>
        </w:rPr>
        <w:t>需核定</w:t>
      </w:r>
      <w:r>
        <w:t>新增用地的</w:t>
      </w:r>
      <w:r>
        <w:rPr>
          <w:rFonts w:hint="eastAsia"/>
        </w:rPr>
        <w:t>（用地</w:t>
      </w:r>
      <w:r>
        <w:t>性质）合规性</w:t>
      </w:r>
      <w:r>
        <w:rPr>
          <w:rFonts w:hint="eastAsia"/>
        </w:rPr>
        <w:t>、</w:t>
      </w:r>
      <w:r>
        <w:t>可行性等</w:t>
      </w:r>
      <w:r>
        <w:rPr>
          <w:rFonts w:hint="eastAsia"/>
        </w:rPr>
        <w:t>。</w:t>
      </w:r>
      <w:r>
        <w:t xml:space="preserve"> </w:t>
      </w:r>
    </w:p>
    <w:p>
      <w:r>
        <w:t xml:space="preserve">14.3.2.12 </w:t>
      </w:r>
      <w:r>
        <w:rPr>
          <w:rFonts w:hint="eastAsia"/>
        </w:rPr>
        <w:t>对既有</w:t>
      </w:r>
      <w:r>
        <w:t>养护设施进行改扩建时，</w:t>
      </w:r>
      <w:r>
        <w:rPr>
          <w:rFonts w:hint="eastAsia"/>
        </w:rPr>
        <w:t>需</w:t>
      </w:r>
      <w:r>
        <w:t>明确既有设施</w:t>
      </w:r>
      <w:r>
        <w:rPr>
          <w:rFonts w:hint="eastAsia"/>
        </w:rPr>
        <w:t>、</w:t>
      </w:r>
      <w:r>
        <w:t>设备</w:t>
      </w:r>
      <w:r>
        <w:rPr>
          <w:rFonts w:hint="eastAsia"/>
        </w:rPr>
        <w:t>现状</w:t>
      </w:r>
      <w:r>
        <w:t>，对既有设施、设备进行检测</w:t>
      </w:r>
      <w:r>
        <w:rPr>
          <w:rFonts w:hint="eastAsia"/>
        </w:rPr>
        <w:t>，</w:t>
      </w:r>
      <w:r>
        <w:t>结合检测结果采取</w:t>
      </w:r>
      <w:r>
        <w:rPr>
          <w:rFonts w:hint="eastAsia"/>
        </w:rPr>
        <w:t>合理</w:t>
      </w:r>
      <w:r>
        <w:t>有效的加固措施</w:t>
      </w:r>
      <w:r>
        <w:rPr>
          <w:rFonts w:hint="eastAsia"/>
        </w:rPr>
        <w:t>。</w:t>
      </w:r>
    </w:p>
    <w:p>
      <w:r>
        <w:rPr>
          <w:rFonts w:hint="eastAsia"/>
        </w:rPr>
        <w:t>14.3.2.1</w:t>
      </w:r>
      <w:r>
        <w:t>3</w:t>
      </w:r>
      <w:r>
        <w:rPr>
          <w:rFonts w:hint="eastAsia"/>
        </w:rPr>
        <w:t xml:space="preserve"> 对既有</w:t>
      </w:r>
      <w:r>
        <w:t>设施与新建设施衔接处</w:t>
      </w:r>
      <w:r>
        <w:rPr>
          <w:rFonts w:hint="eastAsia"/>
        </w:rPr>
        <w:t>实施</w:t>
      </w:r>
      <w:r>
        <w:t>过程中存在的安全问题</w:t>
      </w:r>
      <w:r>
        <w:rPr>
          <w:rFonts w:hint="eastAsia"/>
        </w:rPr>
        <w:t>应</w:t>
      </w:r>
      <w:r>
        <w:t>提前制定相关防护预案</w:t>
      </w:r>
      <w:r>
        <w:rPr>
          <w:rFonts w:hint="eastAsia"/>
        </w:rPr>
        <w:t>，提供</w:t>
      </w:r>
      <w:r>
        <w:t>相关安全保护措施</w:t>
      </w:r>
      <w:r>
        <w:rPr>
          <w:rFonts w:hint="eastAsia"/>
        </w:rPr>
        <w:t>。</w:t>
      </w:r>
    </w:p>
    <w:p>
      <w:r>
        <w:t xml:space="preserve">14.3.2.14 </w:t>
      </w:r>
      <w:r>
        <w:rPr>
          <w:rFonts w:hint="eastAsia"/>
        </w:rPr>
        <w:t>改扩建</w:t>
      </w:r>
      <w:r>
        <w:t>或改造</w:t>
      </w:r>
      <w:r>
        <w:rPr>
          <w:rFonts w:hint="eastAsia"/>
        </w:rPr>
        <w:t>设施</w:t>
      </w:r>
      <w:r>
        <w:t>的建筑风格应与既有</w:t>
      </w:r>
      <w:r>
        <w:rPr>
          <w:rFonts w:hint="eastAsia"/>
        </w:rPr>
        <w:t>设施</w:t>
      </w:r>
      <w:r>
        <w:t>保持统一</w:t>
      </w:r>
      <w:r>
        <w:rPr>
          <w:rFonts w:hint="eastAsia"/>
        </w:rPr>
        <w:t>、</w:t>
      </w:r>
      <w:r>
        <w:t>和谐</w:t>
      </w:r>
      <w:r>
        <w:rPr>
          <w:rFonts w:hint="eastAsia"/>
        </w:rPr>
        <w:t>、</w:t>
      </w:r>
      <w:r>
        <w:t>美观。</w:t>
      </w:r>
    </w:p>
    <w:p>
      <w:r>
        <w:rPr>
          <w:rFonts w:hint="eastAsia"/>
        </w:rPr>
        <w:t>14.3.2.1</w:t>
      </w:r>
      <w:r>
        <w:t>5</w:t>
      </w:r>
      <w:r>
        <w:rPr>
          <w:rFonts w:hint="eastAsia"/>
        </w:rPr>
        <w:t xml:space="preserve"> 确保配套</w:t>
      </w:r>
      <w:r>
        <w:t>设施设备</w:t>
      </w:r>
      <w:r>
        <w:rPr>
          <w:rFonts w:hint="eastAsia"/>
        </w:rPr>
        <w:t>能够</w:t>
      </w:r>
      <w:r>
        <w:t>满足</w:t>
      </w:r>
      <w:r>
        <w:rPr>
          <w:rFonts w:hint="eastAsia"/>
        </w:rPr>
        <w:t>改扩建</w:t>
      </w:r>
      <w:r>
        <w:t>后养护设施的整体</w:t>
      </w:r>
      <w:r>
        <w:rPr>
          <w:rFonts w:hint="eastAsia"/>
        </w:rPr>
        <w:t>负荷要</w:t>
      </w:r>
      <w:r>
        <w:t>求</w:t>
      </w:r>
      <w:r>
        <w:rPr>
          <w:rFonts w:hint="eastAsia"/>
        </w:rPr>
        <w:t>。</w:t>
      </w:r>
    </w:p>
    <w:p>
      <w:r>
        <w:rPr>
          <w:rFonts w:hint="eastAsia"/>
        </w:rPr>
        <w:t>14.3.2.</w:t>
      </w:r>
      <w:r>
        <w:t xml:space="preserve">16 </w:t>
      </w:r>
      <w:r>
        <w:rPr>
          <w:rFonts w:hint="eastAsia"/>
        </w:rPr>
        <w:t>对</w:t>
      </w:r>
      <w:r>
        <w:t>养护设施进行</w:t>
      </w:r>
      <w:r>
        <w:rPr>
          <w:rFonts w:hint="eastAsia"/>
        </w:rPr>
        <w:t>新建</w:t>
      </w:r>
      <w:r>
        <w:t>、改</w:t>
      </w:r>
      <w:r>
        <w:rPr>
          <w:rFonts w:hint="eastAsia"/>
        </w:rPr>
        <w:t>扩建</w:t>
      </w:r>
      <w:r>
        <w:t>或改造时，应充分考虑施工环境保护措施。</w:t>
      </w:r>
      <w:r>
        <w:rPr>
          <w:rFonts w:hint="eastAsia"/>
        </w:rPr>
        <w:t>应</w:t>
      </w:r>
      <w:r>
        <w:t>尽量避开城镇、人口密集区和风景区等，以减少粉尘、噪音等对居民生活的影响，</w:t>
      </w:r>
      <w:r>
        <w:rPr>
          <w:rFonts w:hint="eastAsia"/>
        </w:rPr>
        <w:t>加强对</w:t>
      </w:r>
      <w:r>
        <w:t>施工过程中</w:t>
      </w:r>
      <w:r>
        <w:rPr>
          <w:rFonts w:hint="eastAsia"/>
        </w:rPr>
        <w:t>的植被</w:t>
      </w:r>
      <w:r>
        <w:t>与表土资源保护和利用，落实环境保护、水土保持要求。在</w:t>
      </w:r>
      <w:r>
        <w:rPr>
          <w:rFonts w:hint="eastAsia"/>
        </w:rPr>
        <w:t>环境</w:t>
      </w:r>
      <w:r>
        <w:t>敏感区域施工时，应</w:t>
      </w:r>
      <w:r>
        <w:rPr>
          <w:rFonts w:hint="eastAsia"/>
        </w:rPr>
        <w:t>提前</w:t>
      </w:r>
      <w:r>
        <w:t>制定生态环保施工专项方案，严格落实环保措施。完善</w:t>
      </w:r>
      <w:r>
        <w:rPr>
          <w:rFonts w:hint="eastAsia"/>
        </w:rPr>
        <w:t>施工</w:t>
      </w:r>
      <w:r>
        <w:t>现场措施，加强</w:t>
      </w:r>
      <w:r>
        <w:rPr>
          <w:rFonts w:hint="eastAsia"/>
        </w:rPr>
        <w:t>施工</w:t>
      </w:r>
      <w:r>
        <w:t>噪声与扬尘的监控</w:t>
      </w:r>
      <w:r>
        <w:rPr>
          <w:rFonts w:hint="eastAsia"/>
        </w:rPr>
        <w:t>，</w:t>
      </w:r>
      <w:r>
        <w:t>推进公路施工、养护作业机械尾气处理</w:t>
      </w:r>
      <w:r>
        <w:rPr>
          <w:rFonts w:hint="eastAsia"/>
        </w:rPr>
        <w:t>。</w:t>
      </w:r>
    </w:p>
    <w:p>
      <w:pPr>
        <w:widowControl/>
        <w:jc w:val="left"/>
      </w:pPr>
      <w:r>
        <w:br w:type="page"/>
      </w:r>
    </w:p>
    <w:p>
      <w:pPr>
        <w:pStyle w:val="33"/>
        <w:numPr>
          <w:ilvl w:val="0"/>
          <w:numId w:val="17"/>
        </w:numPr>
        <w:spacing w:before="312" w:beforeLines="100" w:after="312" w:afterLines="100" w:line="240" w:lineRule="auto"/>
        <w:outlineLvl w:val="0"/>
        <w:rPr>
          <w:rFonts w:ascii="Times New Roman" w:hAnsi="Times New Roman"/>
          <w:szCs w:val="21"/>
        </w:rPr>
      </w:pPr>
      <w:bookmarkStart w:id="190" w:name="_Toc125813501"/>
      <w:r>
        <w:rPr>
          <w:rFonts w:hint="eastAsia" w:ascii="Times New Roman" w:hAnsi="Times New Roman"/>
          <w:szCs w:val="21"/>
        </w:rPr>
        <w:t>环境景观</w:t>
      </w:r>
      <w:bookmarkEnd w:id="190"/>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191" w:name="_Toc22218"/>
      <w:bookmarkStart w:id="192" w:name="_Toc120142255"/>
      <w:bookmarkStart w:id="193" w:name="_Toc125813502"/>
      <w:r>
        <w:rPr>
          <w:rFonts w:hint="eastAsia" w:ascii="Times New Roman"/>
          <w:color w:val="000000" w:themeColor="text1"/>
          <w:sz w:val="21"/>
          <w:szCs w:val="21"/>
          <w14:textFill>
            <w14:solidFill>
              <w14:schemeClr w14:val="tx1"/>
            </w14:solidFill>
          </w14:textFill>
        </w:rPr>
        <w:t>一般规定</w:t>
      </w:r>
      <w:bookmarkEnd w:id="191"/>
      <w:bookmarkEnd w:id="192"/>
      <w:bookmarkEnd w:id="193"/>
    </w:p>
    <w:p>
      <w:pPr>
        <w:pStyle w:val="151"/>
        <w:numPr>
          <w:ilvl w:val="2"/>
          <w:numId w:val="17"/>
        </w:numPr>
        <w:spacing w:line="240" w:lineRule="auto"/>
        <w:ind w:left="0" w:firstLine="0" w:firstLineChars="0"/>
        <w:rPr>
          <w:color w:val="000000" w:themeColor="text1"/>
          <w14:textFill>
            <w14:solidFill>
              <w14:schemeClr w14:val="tx1"/>
            </w14:solidFill>
          </w14:textFill>
        </w:rPr>
      </w:pPr>
      <w:bookmarkStart w:id="194" w:name="_Toc107390764"/>
      <w:r>
        <w:rPr>
          <w:rFonts w:hint="eastAsia"/>
          <w:color w:val="000000" w:themeColor="text1"/>
          <w14:textFill>
            <w14:solidFill>
              <w14:schemeClr w14:val="tx1"/>
            </w14:solidFill>
          </w14:textFill>
        </w:rPr>
        <w:t>道路作为一种线形景观，总体设计应遵循动静结合的原则，考虑用路者（动）及路外人（静）的视觉印象及心理感受进行合理设计。</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在道路景观绿化设计的同时，应满足公路在设计、施工、运营过程中的具体功能要求，充分发挥道路景观绿化在改善道路景观、改善生态环境、视线诱导等方面的作用。</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道路建设应有利于推动公路文化发展，推广公路核心价值理念，将公路文化贯穿于行业管理实践的全过程。</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道路景观设计应保护沿线自然与人文景观，处理好路与地形、村落等自然与人文景观的关系，路景融合，使路段成为风景的一部分。</w:t>
      </w:r>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195" w:name="_Toc120142256"/>
      <w:bookmarkStart w:id="196" w:name="_Toc125813503"/>
      <w:r>
        <w:rPr>
          <w:rFonts w:hint="eastAsia" w:ascii="Times New Roman"/>
          <w:color w:val="000000" w:themeColor="text1"/>
          <w:sz w:val="21"/>
          <w:szCs w:val="21"/>
          <w14:textFill>
            <w14:solidFill>
              <w14:schemeClr w14:val="tx1"/>
            </w14:solidFill>
          </w14:textFill>
        </w:rPr>
        <w:t>道路绿化</w:t>
      </w:r>
      <w:bookmarkEnd w:id="194"/>
      <w:bookmarkEnd w:id="195"/>
      <w:bookmarkEnd w:id="196"/>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设计原则</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15.2.1.1 </w:t>
      </w:r>
      <w:r>
        <w:rPr>
          <w:rFonts w:hint="eastAsia" w:ascii="宋体" w:cs="宋体"/>
          <w:color w:val="000000" w:themeColor="text1"/>
          <w:kern w:val="0"/>
          <w:szCs w:val="21"/>
          <w14:textFill>
            <w14:solidFill>
              <w14:schemeClr w14:val="tx1"/>
            </w14:solidFill>
          </w14:textFill>
        </w:rPr>
        <w:t>绿化工程实施过程中应坚持动态设计原则，切实做到最小破坏，最大保护，充分保护利用原有适宜种植的表土。</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15.2.1.2 </w:t>
      </w:r>
      <w:r>
        <w:rPr>
          <w:rFonts w:hint="eastAsia" w:ascii="宋体" w:cs="宋体"/>
          <w:color w:val="000000" w:themeColor="text1"/>
          <w:kern w:val="0"/>
          <w:szCs w:val="21"/>
          <w14:textFill>
            <w14:solidFill>
              <w14:schemeClr w14:val="tx1"/>
            </w14:solidFill>
          </w14:textFill>
        </w:rPr>
        <w:t>植物选择应遵循“因地制宜、因路制宜、适地种植”的原则，并充分考虑公路管理养护的特点，选择适应当地生长环境条件、成活率高、耐瘠薄、耐干旱、抗性强、不易诱发病虫害、适应粗放管养、苗源充足的非入侵性植物，优先选择高固碳植物。</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15.2.1.3 </w:t>
      </w:r>
      <w:r>
        <w:rPr>
          <w:rFonts w:hint="eastAsia" w:ascii="宋体" w:cs="宋体"/>
          <w:color w:val="000000" w:themeColor="text1"/>
          <w:kern w:val="0"/>
          <w:szCs w:val="21"/>
          <w14:textFill>
            <w14:solidFill>
              <w14:schemeClr w14:val="tx1"/>
            </w14:solidFill>
          </w14:textFill>
        </w:rPr>
        <w:t>植物配置应遵循因地制宜原则，考虑空间层次、色彩搭配、季相变化、生态习性等因素，合理配置基调树种和骨干树种。</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15.2.1.4 </w:t>
      </w:r>
      <w:r>
        <w:rPr>
          <w:rFonts w:hint="eastAsia" w:ascii="宋体" w:cs="宋体"/>
          <w:color w:val="000000" w:themeColor="text1"/>
          <w:kern w:val="0"/>
          <w:szCs w:val="21"/>
          <w14:textFill>
            <w14:solidFill>
              <w14:schemeClr w14:val="tx1"/>
            </w14:solidFill>
          </w14:textFill>
        </w:rPr>
        <w:t>改扩建项目遵循保护优先的原则，应保留原有生长良好、健康的树木和乡土树种资源，保留和利用道路两侧的自然植被。</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15.2.1.5 </w:t>
      </w:r>
      <w:r>
        <w:rPr>
          <w:rFonts w:hint="eastAsia" w:ascii="宋体" w:cs="宋体"/>
          <w:color w:val="000000" w:themeColor="text1"/>
          <w:kern w:val="0"/>
          <w:szCs w:val="21"/>
          <w14:textFill>
            <w14:solidFill>
              <w14:schemeClr w14:val="tx1"/>
            </w14:solidFill>
          </w14:textFill>
        </w:rPr>
        <w:t>沿线绿化合理覆盖路堤、路堑、分隔带等可绿化的公路用地。可绿化路段应绿尽绿，使公路与周边环境和景观相协调，不宜人为设置绿化倒坡。</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w:t>
      </w:r>
      <w:r>
        <w:rPr>
          <w:rFonts w:ascii="宋体" w:cs="宋体"/>
          <w:color w:val="000000" w:themeColor="text1"/>
          <w:kern w:val="0"/>
          <w:szCs w:val="21"/>
          <w14:textFill>
            <w14:solidFill>
              <w14:schemeClr w14:val="tx1"/>
            </w14:solidFill>
          </w14:textFill>
        </w:rPr>
        <w:t>5.2.1.6甘南、陇南、庆阳、定西等市的国省道应结合沿线旅游景观，在有条件的路域两侧栽植、补植行道树、花草地被等，打造生态景观走廊。</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中央分隔带绿化</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15.2.2.1 </w:t>
      </w:r>
      <w:r>
        <w:rPr>
          <w:rFonts w:hint="eastAsia" w:ascii="宋体" w:cs="宋体"/>
          <w:color w:val="000000" w:themeColor="text1"/>
          <w:kern w:val="0"/>
          <w:szCs w:val="21"/>
          <w14:textFill>
            <w14:solidFill>
              <w14:schemeClr w14:val="tx1"/>
            </w14:solidFill>
          </w14:textFill>
        </w:rPr>
        <w:t>中央分隔带绿化应具有防眩作用，且不能遮挡视野，以种植小乔木、灌木为主。植物配置可适当变换，避免视觉疲劳，色彩不宜过于缤纷。</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15.2.2.2 </w:t>
      </w:r>
      <w:r>
        <w:rPr>
          <w:rFonts w:hint="eastAsia" w:ascii="宋体" w:cs="宋体"/>
          <w:color w:val="000000" w:themeColor="text1"/>
          <w:kern w:val="0"/>
          <w:szCs w:val="21"/>
          <w14:textFill>
            <w14:solidFill>
              <w14:schemeClr w14:val="tx1"/>
            </w14:solidFill>
          </w14:textFill>
        </w:rPr>
        <w:t>城镇化地区国省道兼具城市道路功能，因此中央分隔带绿化应与当地城市道路绿化相呼应，尽量选用当地道路绿化常用品种。</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15.2.2.3 </w:t>
      </w:r>
      <w:r>
        <w:rPr>
          <w:rFonts w:hint="eastAsia" w:ascii="宋体" w:cs="宋体"/>
          <w:color w:val="000000" w:themeColor="text1"/>
          <w:kern w:val="0"/>
          <w:szCs w:val="21"/>
          <w14:textFill>
            <w14:solidFill>
              <w14:schemeClr w14:val="tx1"/>
            </w14:solidFill>
          </w14:textFill>
        </w:rPr>
        <w:t>部分带有中分带的路段可以选择西安桧、塔枝圆柏、祁连圆柏；城镇化地区可选择黄蔷薇、小叶忍冬、匙叶小檗、高山绣线菊等灌木。</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路侧绿化</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15.2.3.1 </w:t>
      </w:r>
      <w:r>
        <w:rPr>
          <w:rFonts w:hint="eastAsia" w:ascii="宋体" w:cs="宋体"/>
          <w:color w:val="000000" w:themeColor="text1"/>
          <w:kern w:val="0"/>
          <w:szCs w:val="21"/>
          <w14:textFill>
            <w14:solidFill>
              <w14:schemeClr w14:val="tx1"/>
            </w14:solidFill>
          </w14:textFill>
        </w:rPr>
        <w:t>土路肩和填方边坡以生态修复为主，周边环境较好的段落取消种植，打开景观视野，山地及农田路段宜种植草花组合，城区城镇段宜种植小乔木、草坪。</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15.2.3.2 </w:t>
      </w:r>
      <w:r>
        <w:rPr>
          <w:rFonts w:hint="eastAsia" w:ascii="宋体" w:cs="宋体"/>
          <w:color w:val="000000" w:themeColor="text1"/>
          <w:kern w:val="0"/>
          <w:szCs w:val="21"/>
          <w14:textFill>
            <w14:solidFill>
              <w14:schemeClr w14:val="tx1"/>
            </w14:solidFill>
          </w14:textFill>
        </w:rPr>
        <w:t>碎落台和挖方边坡以生态恢复为主，碎落台多采用小乔木和灌木的搭配。</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w:t>
      </w:r>
      <w:r>
        <w:rPr>
          <w:rFonts w:ascii="宋体" w:cs="宋体"/>
          <w:color w:val="000000" w:themeColor="text1"/>
          <w:kern w:val="0"/>
          <w:szCs w:val="21"/>
          <w14:textFill>
            <w14:solidFill>
              <w14:schemeClr w14:val="tx1"/>
            </w14:solidFill>
          </w14:textFill>
        </w:rPr>
        <w:t>5.2.3.3加强多年生草花地被类植物的应用，如菊科类宿根花卉，管理粗放、开花见效快，生态性好，能够提高国省道的景观效果域层次。</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15.2.3.4 </w:t>
      </w:r>
      <w:r>
        <w:rPr>
          <w:rFonts w:hint="eastAsia" w:ascii="宋体" w:cs="宋体"/>
          <w:color w:val="000000" w:themeColor="text1"/>
          <w:kern w:val="0"/>
          <w:szCs w:val="21"/>
          <w14:textFill>
            <w14:solidFill>
              <w14:schemeClr w14:val="tx1"/>
            </w14:solidFill>
          </w14:textFill>
        </w:rPr>
        <w:t>河西走廊以北的陇北地区，受自然条件限制不适宜栽植苗木绿化。</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边坡覆绿</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15.2.4.1 </w:t>
      </w:r>
      <w:r>
        <w:rPr>
          <w:rFonts w:hint="eastAsia" w:ascii="宋体" w:cs="宋体"/>
          <w:color w:val="000000" w:themeColor="text1"/>
          <w:kern w:val="0"/>
          <w:szCs w:val="21"/>
          <w14:textFill>
            <w14:solidFill>
              <w14:schemeClr w14:val="tx1"/>
            </w14:solidFill>
          </w14:textFill>
        </w:rPr>
        <w:t>公路土质边坡宜采用种草、栽植灌木等植物防护措施。在坡面面积较大时，宜采用工程防护加植物防护措施进行加固绿化，利用绿化植物覆盖防护工程的人工痕迹，并与周围环境景观协调一致。</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15.2.4.2</w:t>
      </w:r>
      <w:r>
        <w:rPr>
          <w:rFonts w:hint="eastAsia" w:ascii="宋体" w:cs="宋体"/>
          <w:color w:val="000000" w:themeColor="text1"/>
          <w:kern w:val="0"/>
          <w:szCs w:val="21"/>
          <w14:textFill>
            <w14:solidFill>
              <w14:schemeClr w14:val="tx1"/>
            </w14:solidFill>
          </w14:textFill>
        </w:rPr>
        <w:t>草种、乔灌木种子的选择应适应不同环境和比例，边坡种子用量按</w:t>
      </w:r>
      <w:r>
        <w:rPr>
          <w:rFonts w:ascii="宋体" w:cs="宋体"/>
          <w:color w:val="000000" w:themeColor="text1"/>
          <w:kern w:val="0"/>
          <w:szCs w:val="21"/>
          <w14:textFill>
            <w14:solidFill>
              <w14:schemeClr w14:val="tx1"/>
            </w14:solidFill>
          </w14:textFill>
        </w:rPr>
        <w:t>20～25g/</w:t>
      </w:r>
      <w:r>
        <w:rPr>
          <w:rFonts w:hint="eastAsia" w:ascii="宋体" w:cs="宋体"/>
          <w:color w:val="000000" w:themeColor="text1"/>
          <w:kern w:val="0"/>
          <w:szCs w:val="21"/>
          <w14:textFill>
            <w14:solidFill>
              <w14:schemeClr w14:val="tx1"/>
            </w14:solidFill>
          </w14:textFill>
        </w:rPr>
        <w:t>㎡控制，草种以冷季型为主。草种：灌、乔种子的比例为</w:t>
      </w:r>
      <w:r>
        <w:rPr>
          <w:rFonts w:ascii="宋体" w:cs="宋体"/>
          <w:color w:val="000000" w:themeColor="text1"/>
          <w:kern w:val="0"/>
          <w:szCs w:val="21"/>
          <w14:textFill>
            <w14:solidFill>
              <w14:schemeClr w14:val="tx1"/>
            </w14:solidFill>
          </w14:textFill>
        </w:rPr>
        <w:t>1</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3～1</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4</w:t>
      </w:r>
      <w:r>
        <w:rPr>
          <w:rFonts w:hint="eastAsia" w:ascii="宋体" w:cs="宋体"/>
          <w:color w:val="000000" w:themeColor="text1"/>
          <w:kern w:val="0"/>
          <w:szCs w:val="21"/>
          <w14:textFill>
            <w14:solidFill>
              <w14:schemeClr w14:val="tx1"/>
            </w14:solidFill>
          </w14:textFill>
        </w:rPr>
        <w:t>；乔、灌木种子做催芽处理。</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草种：以多系列早熟禾、结缕草、羊茅为主，辅以紫花苴蓿、匍茎剪股颖等；</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适合混播的乔、灌木种：连翘、金露梅、金银木、紫丁香、荆条、太平花、沙棘、雪柳等；</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适合袋苗点栽的乔、灌木：刺槐、旱柳、杨，山桃稠李、山荆子，山杏，甘肃山楂等；</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攀沿植物：山荞麦、啤酒花、藤山柳、杠柳、甘肃铁线莲、绣球藤。</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隧道覆绿</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15.2.5.1 </w:t>
      </w:r>
      <w:r>
        <w:rPr>
          <w:rFonts w:hint="eastAsia" w:ascii="宋体" w:cs="宋体"/>
          <w:color w:val="000000" w:themeColor="text1"/>
          <w:kern w:val="0"/>
          <w:szCs w:val="21"/>
          <w14:textFill>
            <w14:solidFill>
              <w14:schemeClr w14:val="tx1"/>
            </w14:solidFill>
          </w14:textFill>
        </w:rPr>
        <w:t>仰坡坡比小于</w:t>
      </w:r>
      <w:r>
        <w:rPr>
          <w:rFonts w:ascii="宋体" w:cs="宋体"/>
          <w:color w:val="000000" w:themeColor="text1"/>
          <w:kern w:val="0"/>
          <w:szCs w:val="21"/>
          <w14:textFill>
            <w14:solidFill>
              <w14:schemeClr w14:val="tx1"/>
            </w14:solidFill>
          </w14:textFill>
        </w:rPr>
        <w:t>1</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1</w:t>
      </w:r>
      <w:r>
        <w:rPr>
          <w:rFonts w:hint="eastAsia" w:ascii="宋体" w:cs="宋体"/>
          <w:color w:val="000000" w:themeColor="text1"/>
          <w:kern w:val="0"/>
          <w:szCs w:val="21"/>
          <w14:textFill>
            <w14:solidFill>
              <w14:schemeClr w14:val="tx1"/>
            </w14:solidFill>
          </w14:textFill>
        </w:rPr>
        <w:t>的隧道洞口，以</w:t>
      </w:r>
      <w:r>
        <w:rPr>
          <w:rFonts w:ascii="宋体" w:cs="宋体"/>
          <w:color w:val="000000" w:themeColor="text1"/>
          <w:kern w:val="0"/>
          <w:szCs w:val="21"/>
          <w14:textFill>
            <w14:solidFill>
              <w14:schemeClr w14:val="tx1"/>
            </w14:solidFill>
          </w14:textFill>
        </w:rPr>
        <w:t>8cm</w:t>
      </w:r>
      <w:r>
        <w:rPr>
          <w:rFonts w:hint="eastAsia" w:ascii="宋体" w:cs="宋体"/>
          <w:color w:val="000000" w:themeColor="text1"/>
          <w:kern w:val="0"/>
          <w:szCs w:val="21"/>
          <w14:textFill>
            <w14:solidFill>
              <w14:schemeClr w14:val="tx1"/>
            </w14:solidFill>
          </w14:textFill>
        </w:rPr>
        <w:t>厚客土喷播草灌绿化（有机材绿化）为主；藤蔓植物为辅，坡面掏洞（</w:t>
      </w:r>
      <w:r>
        <w:rPr>
          <w:rFonts w:ascii="宋体" w:cs="宋体"/>
          <w:color w:val="000000" w:themeColor="text1"/>
          <w:kern w:val="0"/>
          <w:szCs w:val="21"/>
          <w14:textFill>
            <w14:solidFill>
              <w14:schemeClr w14:val="tx1"/>
            </w14:solidFill>
          </w14:textFill>
        </w:rPr>
        <w:t>2</w:t>
      </w:r>
      <w:r>
        <w:rPr>
          <w:rFonts w:hint="eastAsia" w:ascii="宋体" w:cs="宋体"/>
          <w:color w:val="000000" w:themeColor="text1"/>
          <w:kern w:val="0"/>
          <w:szCs w:val="21"/>
          <w14:textFill>
            <w14:solidFill>
              <w14:schemeClr w14:val="tx1"/>
            </w14:solidFill>
          </w14:textFill>
        </w:rPr>
        <w:t>×</w:t>
      </w:r>
      <w:r>
        <w:rPr>
          <w:rFonts w:ascii="宋体" w:cs="宋体"/>
          <w:color w:val="000000" w:themeColor="text1"/>
          <w:kern w:val="0"/>
          <w:szCs w:val="21"/>
          <w14:textFill>
            <w14:solidFill>
              <w14:schemeClr w14:val="tx1"/>
            </w14:solidFill>
          </w14:textFill>
        </w:rPr>
        <w:t>2m</w:t>
      </w:r>
      <w:r>
        <w:rPr>
          <w:rFonts w:hint="eastAsia" w:ascii="宋体" w:cs="宋体"/>
          <w:color w:val="000000" w:themeColor="text1"/>
          <w:kern w:val="0"/>
          <w:szCs w:val="21"/>
          <w14:textFill>
            <w14:solidFill>
              <w14:schemeClr w14:val="tx1"/>
            </w14:solidFill>
          </w14:textFill>
        </w:rPr>
        <w:t>）回填种植土加种小灌、乔木增加景观效果。仰坡坡比大于1:</w:t>
      </w:r>
      <w:r>
        <w:rPr>
          <w:rFonts w:ascii="宋体" w:cs="宋体"/>
          <w:color w:val="000000" w:themeColor="text1"/>
          <w:kern w:val="0"/>
          <w:szCs w:val="21"/>
          <w14:textFill>
            <w14:solidFill>
              <w14:schemeClr w14:val="tx1"/>
            </w14:solidFill>
          </w14:textFill>
        </w:rPr>
        <w:t>1的隧道洞口以</w:t>
      </w:r>
      <w:r>
        <w:rPr>
          <w:rFonts w:hint="eastAsia" w:ascii="宋体" w:cs="宋体"/>
          <w:color w:val="000000" w:themeColor="text1"/>
          <w:kern w:val="0"/>
          <w:szCs w:val="21"/>
          <w14:textFill>
            <w14:solidFill>
              <w14:schemeClr w14:val="tx1"/>
            </w14:solidFill>
          </w14:textFill>
        </w:rPr>
        <w:t>生态修复为主，应保障边坡安全，宜灌木、藤本和草本植物相结合，并应与周边环境相融合，可采用边坡修复技术进行覆绿。</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15.2.5.2 </w:t>
      </w:r>
      <w:r>
        <w:rPr>
          <w:rFonts w:hint="eastAsia" w:ascii="宋体" w:cs="宋体"/>
          <w:color w:val="000000" w:themeColor="text1"/>
          <w:kern w:val="0"/>
          <w:szCs w:val="21"/>
          <w14:textFill>
            <w14:solidFill>
              <w14:schemeClr w14:val="tx1"/>
            </w14:solidFill>
          </w14:textFill>
        </w:rPr>
        <w:t>对于边坡与仰坡的夹脚，应注意顺直，避免土体裸露。</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15.2.5.3 </w:t>
      </w:r>
      <w:r>
        <w:rPr>
          <w:rFonts w:hint="eastAsia" w:ascii="宋体" w:cs="宋体"/>
          <w:color w:val="000000" w:themeColor="text1"/>
          <w:kern w:val="0"/>
          <w:szCs w:val="21"/>
          <w14:textFill>
            <w14:solidFill>
              <w14:schemeClr w14:val="tx1"/>
            </w14:solidFill>
          </w14:textFill>
        </w:rPr>
        <w:t>回填及栽植乔灌均不能遮蔽的喷砼体，坡面宜掏洞栽植攀沿植物、灌木遮蔽。</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15.2.5.4 </w:t>
      </w:r>
      <w:r>
        <w:rPr>
          <w:rFonts w:hint="eastAsia" w:ascii="宋体" w:cs="宋体"/>
          <w:color w:val="000000" w:themeColor="text1"/>
          <w:kern w:val="0"/>
          <w:szCs w:val="21"/>
          <w14:textFill>
            <w14:solidFill>
              <w14:schemeClr w14:val="tx1"/>
            </w14:solidFill>
          </w14:textFill>
        </w:rPr>
        <w:t>对于生态防护后效果仍然欠佳的洞口仰坡，可根据洞口植被情况，采取类似植物，进一步优化复绿效果，如高山柏，沙地柏，方枝柏，陕甘瑞香，凹叶瑞香，毛蕊杜鹃、刺槐、山杨，山桃稠李等。</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交通节点绿化</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15.2.6.1 </w:t>
      </w:r>
      <w:r>
        <w:rPr>
          <w:rFonts w:hint="eastAsia" w:ascii="宋体" w:cs="宋体"/>
          <w:color w:val="000000" w:themeColor="text1"/>
          <w:kern w:val="0"/>
          <w:szCs w:val="21"/>
          <w14:textFill>
            <w14:solidFill>
              <w14:schemeClr w14:val="tx1"/>
            </w14:solidFill>
          </w14:textFill>
        </w:rPr>
        <w:t>道路平交口绿化必须保证驾驶员视距内视野无障碍，绿化植物不影响驾驶员视野，能及时减速刹车。根据计算，要求平面交叉主路两侧视距范围内乔木株径规格如下表：</w:t>
      </w:r>
    </w:p>
    <w:p>
      <w:pPr>
        <w:pStyle w:val="151"/>
        <w:jc w:val="center"/>
      </w:pPr>
      <w:r>
        <w:rPr>
          <w:rFonts w:hint="eastAsia"/>
        </w:rPr>
        <w:t>表15.2.1  平交口范围内绿化植物的布置</w:t>
      </w:r>
    </w:p>
    <w:tbl>
      <w:tblPr>
        <w:tblStyle w:val="34"/>
        <w:tblW w:w="87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52"/>
        <w:gridCol w:w="1423"/>
        <w:gridCol w:w="1423"/>
        <w:gridCol w:w="1423"/>
        <w:gridCol w:w="1423"/>
        <w:gridCol w:w="14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2" w:type="dxa"/>
            <w:shd w:val="clear" w:color="auto" w:fill="auto"/>
            <w:vAlign w:val="center"/>
          </w:tcPr>
          <w:p>
            <w:pPr>
              <w:jc w:val="center"/>
              <w:rPr>
                <w:rFonts w:ascii="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lang w:bidi="ar"/>
                <w14:textFill>
                  <w14:solidFill>
                    <w14:schemeClr w14:val="tx1"/>
                  </w14:solidFill>
                </w14:textFill>
              </w:rPr>
              <w:t>时速（km/h）</w:t>
            </w:r>
          </w:p>
        </w:tc>
        <w:tc>
          <w:tcPr>
            <w:tcW w:w="1423" w:type="dxa"/>
            <w:shd w:val="clear" w:color="auto" w:fill="auto"/>
            <w:vAlign w:val="center"/>
          </w:tcPr>
          <w:p>
            <w:pPr>
              <w:jc w:val="center"/>
              <w:rPr>
                <w:rFonts w:ascii="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lang w:bidi="ar"/>
                <w14:textFill>
                  <w14:solidFill>
                    <w14:schemeClr w14:val="tx1"/>
                  </w14:solidFill>
                </w14:textFill>
              </w:rPr>
              <w:t>20</w:t>
            </w:r>
          </w:p>
        </w:tc>
        <w:tc>
          <w:tcPr>
            <w:tcW w:w="1423" w:type="dxa"/>
            <w:shd w:val="clear" w:color="auto" w:fill="auto"/>
            <w:vAlign w:val="center"/>
          </w:tcPr>
          <w:p>
            <w:pPr>
              <w:jc w:val="center"/>
              <w:rPr>
                <w:rFonts w:ascii="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lang w:bidi="ar"/>
                <w14:textFill>
                  <w14:solidFill>
                    <w14:schemeClr w14:val="tx1"/>
                  </w14:solidFill>
                </w14:textFill>
              </w:rPr>
              <w:t>30</w:t>
            </w:r>
          </w:p>
        </w:tc>
        <w:tc>
          <w:tcPr>
            <w:tcW w:w="1423" w:type="dxa"/>
            <w:shd w:val="clear" w:color="auto" w:fill="auto"/>
            <w:vAlign w:val="center"/>
          </w:tcPr>
          <w:p>
            <w:pPr>
              <w:jc w:val="center"/>
              <w:rPr>
                <w:rFonts w:ascii="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lang w:bidi="ar"/>
                <w14:textFill>
                  <w14:solidFill>
                    <w14:schemeClr w14:val="tx1"/>
                  </w14:solidFill>
                </w14:textFill>
              </w:rPr>
              <w:t>40</w:t>
            </w:r>
          </w:p>
        </w:tc>
        <w:tc>
          <w:tcPr>
            <w:tcW w:w="1423" w:type="dxa"/>
            <w:shd w:val="clear" w:color="auto" w:fill="auto"/>
            <w:vAlign w:val="center"/>
          </w:tcPr>
          <w:p>
            <w:pPr>
              <w:jc w:val="center"/>
              <w:rPr>
                <w:rFonts w:ascii="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lang w:bidi="ar"/>
                <w14:textFill>
                  <w14:solidFill>
                    <w14:schemeClr w14:val="tx1"/>
                  </w14:solidFill>
                </w14:textFill>
              </w:rPr>
              <w:t>60</w:t>
            </w:r>
          </w:p>
        </w:tc>
        <w:tc>
          <w:tcPr>
            <w:tcW w:w="1423" w:type="dxa"/>
            <w:shd w:val="clear" w:color="auto" w:fill="auto"/>
            <w:vAlign w:val="center"/>
          </w:tcPr>
          <w:p>
            <w:pPr>
              <w:jc w:val="center"/>
              <w:rPr>
                <w:rFonts w:ascii="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lang w:bidi="ar"/>
                <w14:textFill>
                  <w14:solidFill>
                    <w14:schemeClr w14:val="tx1"/>
                  </w14:solidFill>
                </w14:textFill>
              </w:rPr>
              <w:t>80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2" w:type="dxa"/>
            <w:shd w:val="clear" w:color="auto" w:fill="auto"/>
            <w:vAlign w:val="center"/>
          </w:tcPr>
          <w:p>
            <w:pPr>
              <w:jc w:val="center"/>
              <w:rPr>
                <w:rFonts w:ascii="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lang w:bidi="ar"/>
                <w14:textFill>
                  <w14:solidFill>
                    <w14:schemeClr w14:val="tx1"/>
                  </w14:solidFill>
                </w14:textFill>
              </w:rPr>
              <w:t>视点与右侧路缘带距离（m）</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1.80</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2.05</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2.30</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2.30</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2.55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2" w:type="dxa"/>
            <w:shd w:val="clear" w:color="auto" w:fill="auto"/>
            <w:vAlign w:val="center"/>
          </w:tcPr>
          <w:p>
            <w:pPr>
              <w:jc w:val="center"/>
              <w:rPr>
                <w:rFonts w:ascii="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lang w:bidi="ar"/>
                <w14:textFill>
                  <w14:solidFill>
                    <w14:schemeClr w14:val="tx1"/>
                  </w14:solidFill>
                </w14:textFill>
              </w:rPr>
              <w:t>右侧路肩宽（m）</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0.25</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0.75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2" w:type="dxa"/>
            <w:shd w:val="clear" w:color="auto" w:fill="auto"/>
            <w:vAlign w:val="center"/>
          </w:tcPr>
          <w:p>
            <w:pPr>
              <w:jc w:val="center"/>
              <w:rPr>
                <w:rFonts w:ascii="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lang w:bidi="ar"/>
                <w14:textFill>
                  <w14:solidFill>
                    <w14:schemeClr w14:val="tx1"/>
                  </w14:solidFill>
                </w14:textFill>
              </w:rPr>
              <w:t>视点与最近乔木距离（m）</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2.05</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0.50</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0.75</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0.50</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0.50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2" w:type="dxa"/>
            <w:shd w:val="clear" w:color="auto" w:fill="auto"/>
            <w:vAlign w:val="center"/>
          </w:tcPr>
          <w:p>
            <w:pPr>
              <w:jc w:val="center"/>
              <w:rPr>
                <w:rFonts w:ascii="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lang w:bidi="ar"/>
                <w14:textFill>
                  <w14:solidFill>
                    <w14:schemeClr w14:val="tx1"/>
                  </w14:solidFill>
                </w14:textFill>
              </w:rPr>
              <w:t>拐弯视距（m）</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45</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70</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90</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135</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180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2" w:type="dxa"/>
            <w:shd w:val="clear" w:color="auto" w:fill="auto"/>
            <w:vAlign w:val="center"/>
          </w:tcPr>
          <w:p>
            <w:pPr>
              <w:jc w:val="center"/>
              <w:rPr>
                <w:rFonts w:ascii="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lang w:bidi="ar"/>
                <w14:textFill>
                  <w14:solidFill>
                    <w14:schemeClr w14:val="tx1"/>
                  </w14:solidFill>
                </w14:textFill>
              </w:rPr>
              <w:t>乔木株径（cm）</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20</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15</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15</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10</w:t>
            </w:r>
          </w:p>
        </w:tc>
        <w:tc>
          <w:tcPr>
            <w:tcW w:w="1423" w:type="dxa"/>
            <w:shd w:val="clear" w:color="auto" w:fill="auto"/>
            <w:vAlign w:val="center"/>
          </w:tcPr>
          <w:p>
            <w:pPr>
              <w:jc w:val="center"/>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lang w:bidi="ar"/>
                <w14:textFill>
                  <w14:solidFill>
                    <w14:schemeClr w14:val="tx1"/>
                  </w14:solidFill>
                </w14:textFill>
              </w:rPr>
              <w:t>10</w:t>
            </w:r>
          </w:p>
        </w:tc>
      </w:tr>
    </w:tbl>
    <w:p>
      <w:pPr>
        <w:ind w:firstLine="360" w:firstLineChars="200"/>
        <w:rPr>
          <w:color w:val="000000" w:themeColor="text1"/>
          <w14:textFill>
            <w14:solidFill>
              <w14:schemeClr w14:val="tx1"/>
            </w14:solidFill>
          </w14:textFill>
        </w:rPr>
      </w:pPr>
      <w:r>
        <w:rPr>
          <w:rFonts w:hint="eastAsia" w:cs="宋体"/>
          <w:bCs/>
          <w:color w:val="000000" w:themeColor="text1"/>
          <w:sz w:val="18"/>
          <w:szCs w:val="21"/>
          <w:lang w:bidi="ar"/>
          <w14:textFill>
            <w14:solidFill>
              <w14:schemeClr w14:val="tx1"/>
            </w14:solidFill>
          </w14:textFill>
        </w:rPr>
        <w:t>注：表格来源《平交口范围内绿化植物的布置研究》，作者章坤鹏等。</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15.2.6.2 </w:t>
      </w:r>
      <w:r>
        <w:rPr>
          <w:rFonts w:hint="eastAsia" w:ascii="宋体" w:cs="宋体"/>
          <w:color w:val="000000" w:themeColor="text1"/>
          <w:kern w:val="0"/>
          <w:szCs w:val="21"/>
          <w14:textFill>
            <w14:solidFill>
              <w14:schemeClr w14:val="tx1"/>
            </w14:solidFill>
          </w14:textFill>
        </w:rPr>
        <w:t>平交口路侧乔木枝干枝条的最低高度不宜低于</w:t>
      </w:r>
      <w:r>
        <w:rPr>
          <w:rFonts w:ascii="宋体" w:cs="宋体"/>
          <w:color w:val="000000" w:themeColor="text1"/>
          <w:kern w:val="0"/>
          <w:szCs w:val="21"/>
          <w14:textFill>
            <w14:solidFill>
              <w14:schemeClr w14:val="tx1"/>
            </w14:solidFill>
          </w14:textFill>
        </w:rPr>
        <w:t>1.8</w:t>
      </w:r>
      <w:r>
        <w:rPr>
          <w:rFonts w:hint="eastAsia" w:ascii="宋体" w:cs="宋体"/>
          <w:color w:val="000000" w:themeColor="text1"/>
          <w:kern w:val="0"/>
          <w:szCs w:val="21"/>
          <w14:textFill>
            <w14:solidFill>
              <w14:schemeClr w14:val="tx1"/>
            </w14:solidFill>
          </w14:textFill>
        </w:rPr>
        <w:t>m。中心岛式平交口控制区植物高度不宜超过</w:t>
      </w:r>
      <w:r>
        <w:rPr>
          <w:rFonts w:ascii="宋体" w:cs="宋体"/>
          <w:color w:val="000000" w:themeColor="text1"/>
          <w:kern w:val="0"/>
          <w:szCs w:val="21"/>
          <w14:textFill>
            <w14:solidFill>
              <w14:schemeClr w14:val="tx1"/>
            </w14:solidFill>
          </w14:textFill>
        </w:rPr>
        <w:t>30cm</w:t>
      </w:r>
      <w:r>
        <w:rPr>
          <w:rFonts w:hint="eastAsia" w:ascii="宋体" w:cs="宋体"/>
          <w:color w:val="000000" w:themeColor="text1"/>
          <w:kern w:val="0"/>
          <w:szCs w:val="21"/>
          <w14:textFill>
            <w14:solidFill>
              <w14:schemeClr w14:val="tx1"/>
            </w14:solidFill>
          </w14:textFill>
        </w:rPr>
        <w:t>，非控制区内也不宜密集栽植高大的乔木、灌木，建议以草灌为主。</w:t>
      </w:r>
      <w:bookmarkStart w:id="197" w:name="_Toc107390765"/>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198" w:name="_Toc125813504"/>
      <w:bookmarkStart w:id="199" w:name="_Toc120142257"/>
      <w:r>
        <w:rPr>
          <w:rFonts w:hint="eastAsia" w:ascii="Times New Roman"/>
          <w:color w:val="000000" w:themeColor="text1"/>
          <w:sz w:val="21"/>
          <w:szCs w:val="21"/>
          <w14:textFill>
            <w14:solidFill>
              <w14:schemeClr w14:val="tx1"/>
            </w14:solidFill>
          </w14:textFill>
        </w:rPr>
        <w:t>路域景观</w:t>
      </w:r>
      <w:bookmarkEnd w:id="197"/>
      <w:bookmarkEnd w:id="198"/>
      <w:bookmarkEnd w:id="199"/>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设计原则</w:t>
      </w:r>
    </w:p>
    <w:p>
      <w:pPr>
        <w:autoSpaceDE w:val="0"/>
        <w:autoSpaceDN w:val="0"/>
        <w:adjustRightInd w:val="0"/>
        <w:ind w:firstLine="420" w:firstLineChars="200"/>
        <w:jc w:val="left"/>
        <w:rPr>
          <w:rFonts w:ascii="宋体" w:cs="宋体"/>
          <w:caps/>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15.3.1.1 </w:t>
      </w:r>
      <w:r>
        <w:rPr>
          <w:rFonts w:hint="eastAsia" w:ascii="宋体" w:cs="宋体"/>
          <w:color w:val="000000" w:themeColor="text1"/>
          <w:kern w:val="0"/>
          <w:szCs w:val="21"/>
          <w14:textFill>
            <w14:solidFill>
              <w14:schemeClr w14:val="tx1"/>
            </w14:solidFill>
          </w14:textFill>
        </w:rPr>
        <w:t>公路用地范围内的景观，包括公路路线、构造物、排水防护工程、绿化、沿线设施等各景观要素。</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15.3.1.2 </w:t>
      </w:r>
      <w:r>
        <w:rPr>
          <w:rFonts w:hint="eastAsia" w:ascii="宋体" w:cs="宋体"/>
          <w:color w:val="000000" w:themeColor="text1"/>
          <w:kern w:val="0"/>
          <w:szCs w:val="21"/>
          <w14:textFill>
            <w14:solidFill>
              <w14:schemeClr w14:val="tx1"/>
            </w14:solidFill>
          </w14:textFill>
        </w:rPr>
        <w:t>结合“美丽乡村”、“农村人居环境整治”、特色小镇建设等工作，抓好穿镇路段、城乡结合地段、互通区、服务区等公路沿线重点区域的路域景观改造。</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15.3.1.3 </w:t>
      </w:r>
      <w:r>
        <w:rPr>
          <w:rFonts w:hint="eastAsia" w:ascii="宋体" w:cs="宋体"/>
          <w:color w:val="000000" w:themeColor="text1"/>
          <w:kern w:val="0"/>
          <w:szCs w:val="21"/>
          <w14:textFill>
            <w14:solidFill>
              <w14:schemeClr w14:val="tx1"/>
            </w14:solidFill>
          </w14:textFill>
        </w:rPr>
        <w:t>沿线建筑风格应与周围环境相协调；桥梁结构形式宜简洁、精练，富于动态或静态美感，色彩搭配宜与环境和景观协调；公路隧道门洞口位置选择、洞口景观设计宜因地制宜，充分体现乡土风情，地域特色和历史文化；挡土墙表面的图案景观宜简洁、色彩鲜明、尺度适宜，便于用路者识别与观赏。</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沿线建筑立面整治</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15.3.2.1 </w:t>
      </w:r>
      <w:r>
        <w:rPr>
          <w:rFonts w:hint="eastAsia" w:ascii="宋体" w:cs="宋体"/>
          <w:color w:val="000000" w:themeColor="text1"/>
          <w:kern w:val="0"/>
          <w:szCs w:val="21"/>
          <w14:textFill>
            <w14:solidFill>
              <w14:schemeClr w14:val="tx1"/>
            </w14:solidFill>
          </w14:textFill>
        </w:rPr>
        <w:t>公路沿线服务及管理设施内的建筑设计风格应与周围环境相协调，尽量采用与林田、村落、自然风景相协调的地方特色建筑。</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15.3.2.2 </w:t>
      </w:r>
      <w:r>
        <w:rPr>
          <w:rFonts w:hint="eastAsia" w:ascii="宋体" w:cs="宋体"/>
          <w:color w:val="000000" w:themeColor="text1"/>
          <w:kern w:val="0"/>
          <w:szCs w:val="21"/>
          <w14:textFill>
            <w14:solidFill>
              <w14:schemeClr w14:val="tx1"/>
            </w14:solidFill>
          </w14:textFill>
        </w:rPr>
        <w:t>改造结合甘肃各地地方传统民居自身特点，融合现代美丽乡村建设主题，通过分析不同出行方式的视角，综合全面的提出立面修缮改造的方案。主要措施有：</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风格统一：结合当地建筑风格，进行适当的装饰。</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色彩统一：参考当地传统村落景象，以灰色调为主。</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增加绿化：加强庭院及宅边绿化，进行一定遮挡。</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在公路与村庄之间设置复层绿化带，形成一定的视觉阻挡面，将村庄掩映在绿树之中。</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路域环境整治</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w:t>
      </w:r>
      <w:r>
        <w:rPr>
          <w:rFonts w:ascii="宋体" w:cs="宋体"/>
          <w:color w:val="000000" w:themeColor="text1"/>
          <w:kern w:val="0"/>
          <w:szCs w:val="21"/>
          <w14:textFill>
            <w14:solidFill>
              <w14:schemeClr w14:val="tx1"/>
            </w14:solidFill>
          </w14:textFill>
        </w:rPr>
        <w:t>5.3.3.1</w:t>
      </w:r>
      <w:r>
        <w:rPr>
          <w:rFonts w:hint="eastAsia" w:ascii="宋体" w:cs="宋体"/>
          <w:color w:val="000000" w:themeColor="text1"/>
          <w:kern w:val="0"/>
          <w:szCs w:val="21"/>
          <w14:textFill>
            <w14:solidFill>
              <w14:schemeClr w14:val="tx1"/>
            </w14:solidFill>
          </w14:textFill>
        </w:rPr>
        <w:t>结合“三改一拆”“四边三化”、小城镇综合整治等工作，抓好穿镇路段、城乡结合地段、互通区、服务站点等公路沿线重点区域的环境综合治理，通过植物绿化、园林小品造景等营造集绿化、美化、乡土化为一体的优美、舒适的出行和游览、休闲环境。</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15.3.3.2城镇段结合乡村振兴振兴和美丽乡村行动，充分利用国省道两侧废弃闲置用地，通过合理布局，有效发挥绿地服务居民、休闲游憩、体育健身、防灾避险等综合功能。</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桥梁美化设计</w:t>
      </w:r>
    </w:p>
    <w:p>
      <w:pPr>
        <w:pStyle w:val="31"/>
        <w:widowControl/>
        <w:tabs>
          <w:tab w:val="center" w:pos="4201"/>
          <w:tab w:val="right" w:leader="dot" w:pos="9298"/>
        </w:tabs>
        <w:autoSpaceDE w:val="0"/>
        <w:autoSpaceDN w:val="0"/>
        <w:ind w:firstLine="420" w:firstLineChars="200"/>
        <w:rPr>
          <w:rFonts w:ascii="宋体" w:cs="宋体"/>
          <w:color w:val="000000" w:themeColor="text1"/>
          <w:kern w:val="0"/>
          <w:sz w:val="21"/>
          <w:szCs w:val="21"/>
          <w14:textFill>
            <w14:solidFill>
              <w14:schemeClr w14:val="tx1"/>
            </w14:solidFill>
          </w14:textFill>
        </w:rPr>
      </w:pPr>
      <w:r>
        <w:rPr>
          <w:rFonts w:hint="eastAsia" w:ascii="宋体" w:cs="宋体"/>
          <w:color w:val="000000" w:themeColor="text1"/>
          <w:kern w:val="0"/>
          <w:sz w:val="21"/>
          <w:szCs w:val="21"/>
          <w14:textFill>
            <w14:solidFill>
              <w14:schemeClr w14:val="tx1"/>
            </w14:solidFill>
          </w14:textFill>
        </w:rPr>
        <w:t>桥梁景观设计应做到建筑形式美与功能美相结合。桥梁结构形式宜简洁、精练，富于动态或静态美感；桥梁的色彩搭配宜与环境和景观协调，考虑动视觉特性要求，应保持桥梁线形不影响路线线形的流畅与连续性。</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公路隧道洞口景观设计</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15.3.5.1</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公路隧道门洞口位置选择、洞口景观设计宜因地制宜，充分体现乡土风情，地域特色和历史文化。</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15.3.5.2</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隧道开挖扰动范围的边坡应尽量恢复其原有植被栽植。物种选择宜选用当地物种，便于管理并与环境协调。</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挡土墙景观提升</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15.3.6.1</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公路土质边坡挡土墙的景观设计应与绿化相结合，应进行垂直绿化，以改善其生硬的外观视觉印象，提高整体的生态景观效果。</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15.3.6.2</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石质边坡挡土墙应尽量采用浆砌块石或混凝土加石质墙面，以和岩石边坡相协调。</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15.3.6.3</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公路挡土墙表面的图案景观宜简洁、色彩鲜明、尺度适宜，便于用路者识别与观赏。</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滨水岸线的改造</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15.3.7.1</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对于设计范围内的水体，应避免随意改变湖泊、河流的自然形态；应采用避免污染水系的生态措施，保护水体，改善提高水质；</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15.3.7.2</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应保证河流两侧缓冲带的宽度，不得影响行洪安全；湖泊水体岸线尽量采用自然生态化处理。除必要的市政基础设施以外，不宜在河道水系中新建混凝土坝、浆砌石坝、堆石坝、橡胶坝等久性的水工建筑物。</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公路沿线夜景亮化</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15.3.8.1</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在途径综合驿站、特色小镇、历史文化村落、星级景区（4A、3A级）等重要节点的路段、景点入口、景点山体等实施亮化工程，形成道路夜景。</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15.3.8.2</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公路照明的主要目的是当汽车夜间行驶时，驾驶员能迅速准确地接受必要的视觉信息（如路上有无障碍物、前后车辆的相对位置、速度、路面宽度和线型等）使其及时做出反应，以事先防止由于视距不足而发生的交通事故，增加夜间行车的安全感和舒适感。</w:t>
      </w:r>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200" w:name="_Toc125813505"/>
      <w:bookmarkStart w:id="201" w:name="_Toc120142258"/>
      <w:bookmarkStart w:id="202" w:name="_Toc107390766"/>
      <w:r>
        <w:rPr>
          <w:rFonts w:hint="eastAsia" w:ascii="Times New Roman"/>
          <w:color w:val="000000" w:themeColor="text1"/>
          <w:sz w:val="21"/>
          <w:szCs w:val="21"/>
          <w14:textFill>
            <w14:solidFill>
              <w14:schemeClr w14:val="tx1"/>
            </w14:solidFill>
          </w14:textFill>
        </w:rPr>
        <w:t>服务设施</w:t>
      </w:r>
      <w:bookmarkEnd w:id="200"/>
      <w:bookmarkEnd w:id="201"/>
      <w:bookmarkEnd w:id="202"/>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公路便民服务区</w:t>
      </w:r>
    </w:p>
    <w:p>
      <w:pPr>
        <w:pStyle w:val="31"/>
        <w:widowControl/>
        <w:tabs>
          <w:tab w:val="center" w:pos="4201"/>
          <w:tab w:val="right" w:leader="dot" w:pos="9298"/>
        </w:tabs>
        <w:autoSpaceDE w:val="0"/>
        <w:autoSpaceDN w:val="0"/>
        <w:ind w:firstLine="420" w:firstLineChars="200"/>
        <w:rPr>
          <w:rFonts w:ascii="宋体" w:cs="宋体"/>
          <w:color w:val="000000" w:themeColor="text1"/>
          <w:kern w:val="0"/>
          <w:sz w:val="21"/>
          <w:szCs w:val="21"/>
          <w14:textFill>
            <w14:solidFill>
              <w14:schemeClr w14:val="tx1"/>
            </w14:solidFill>
          </w14:textFill>
        </w:rPr>
      </w:pPr>
      <w:r>
        <w:rPr>
          <w:rFonts w:hint="eastAsia" w:ascii="宋体" w:cs="宋体"/>
          <w:color w:val="000000" w:themeColor="text1"/>
          <w:kern w:val="0"/>
          <w:sz w:val="21"/>
          <w:szCs w:val="21"/>
          <w14:textFill>
            <w14:solidFill>
              <w14:schemeClr w14:val="tx1"/>
            </w14:solidFill>
          </w14:textFill>
        </w:rPr>
        <w:t>鼓励充分利用普通国省道沿线边角、公路基层站所、加油站、旅游集散中心等闲置空间资源，结合实际需要和客观条件，创新推进公路便民服务区建设，选择性满足停车休息、如厕、加水、购物、观景等多样化服务需求。</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港湾式停靠站、停车休息区</w:t>
      </w:r>
    </w:p>
    <w:p>
      <w:pPr>
        <w:pStyle w:val="31"/>
        <w:widowControl/>
        <w:tabs>
          <w:tab w:val="center" w:pos="4201"/>
          <w:tab w:val="right" w:leader="dot" w:pos="9298"/>
        </w:tabs>
        <w:autoSpaceDE w:val="0"/>
        <w:autoSpaceDN w:val="0"/>
        <w:ind w:firstLine="420" w:firstLineChars="200"/>
        <w:rPr>
          <w:rFonts w:ascii="宋体" w:cs="宋体"/>
          <w:color w:val="000000" w:themeColor="text1"/>
          <w:kern w:val="0"/>
          <w:sz w:val="21"/>
          <w:szCs w:val="21"/>
          <w14:textFill>
            <w14:solidFill>
              <w14:schemeClr w14:val="tx1"/>
            </w14:solidFill>
          </w14:textFill>
        </w:rPr>
      </w:pPr>
      <w:r>
        <w:rPr>
          <w:rFonts w:hint="eastAsia" w:ascii="宋体" w:cs="宋体"/>
          <w:color w:val="000000" w:themeColor="text1"/>
          <w:kern w:val="0"/>
          <w:sz w:val="21"/>
          <w:szCs w:val="21"/>
          <w14:textFill>
            <w14:solidFill>
              <w14:schemeClr w14:val="tx1"/>
            </w14:solidFill>
          </w14:textFill>
        </w:rPr>
        <w:t>根据沿线城镇及旅游景观布局，加强公路港湾式停靠站或路侧停车休息区设计，增强公路交通对沿线经济、景观节点的衔接服务能力，提升交通体验。</w:t>
      </w:r>
    </w:p>
    <w:p>
      <w:pPr>
        <w:pStyle w:val="31"/>
        <w:widowControl/>
        <w:tabs>
          <w:tab w:val="center" w:pos="4201"/>
          <w:tab w:val="right" w:leader="dot" w:pos="9298"/>
        </w:tabs>
        <w:autoSpaceDE w:val="0"/>
        <w:autoSpaceDN w:val="0"/>
        <w:ind w:firstLine="420" w:firstLineChars="200"/>
        <w:rPr>
          <w:rFonts w:ascii="宋体" w:cs="宋体"/>
          <w:color w:val="000000" w:themeColor="text1"/>
          <w:kern w:val="0"/>
          <w:sz w:val="21"/>
          <w:szCs w:val="21"/>
          <w14:textFill>
            <w14:solidFill>
              <w14:schemeClr w14:val="tx1"/>
            </w14:solidFill>
          </w14:textFill>
        </w:rPr>
      </w:pPr>
      <w:r>
        <w:rPr>
          <w:rFonts w:hint="eastAsia" w:ascii="宋体" w:cs="宋体"/>
          <w:color w:val="000000" w:themeColor="text1"/>
          <w:kern w:val="0"/>
          <w:sz w:val="21"/>
          <w:szCs w:val="21"/>
          <w14:textFill>
            <w14:solidFill>
              <w14:schemeClr w14:val="tx1"/>
            </w14:solidFill>
          </w14:textFill>
        </w:rPr>
        <w:t>公路便民服务区、港湾式停靠站、停车休息区等建设宜结合公路新改建、养护大中修等一并建设实施。</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慢行绿道</w:t>
      </w:r>
    </w:p>
    <w:p>
      <w:pPr>
        <w:pStyle w:val="31"/>
        <w:widowControl/>
        <w:tabs>
          <w:tab w:val="center" w:pos="4201"/>
          <w:tab w:val="right" w:leader="dot" w:pos="9298"/>
        </w:tabs>
        <w:autoSpaceDE w:val="0"/>
        <w:autoSpaceDN w:val="0"/>
        <w:ind w:firstLine="420" w:firstLineChars="200"/>
        <w:rPr>
          <w:rFonts w:ascii="宋体" w:cs="宋体"/>
          <w:color w:val="000000" w:themeColor="text1"/>
          <w:kern w:val="0"/>
          <w:sz w:val="21"/>
          <w:szCs w:val="21"/>
          <w14:textFill>
            <w14:solidFill>
              <w14:schemeClr w14:val="tx1"/>
            </w14:solidFill>
          </w14:textFill>
        </w:rPr>
      </w:pPr>
      <w:r>
        <w:rPr>
          <w:rFonts w:hint="eastAsia" w:ascii="宋体" w:cs="宋体"/>
          <w:color w:val="000000" w:themeColor="text1"/>
          <w:kern w:val="0"/>
          <w:sz w:val="21"/>
          <w:szCs w:val="21"/>
          <w14:textFill>
            <w14:solidFill>
              <w14:schemeClr w14:val="tx1"/>
            </w14:solidFill>
          </w14:textFill>
        </w:rPr>
        <w:t>绿道应遵循生态、便利、连通、安全的原则，与农林水利工程、环境治理工程、园林绿化工程等有效结合和连通，整合资源、节约投资。</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15.4.3.1</w:t>
      </w:r>
      <w:r>
        <w:rPr>
          <w:rFonts w:hint="eastAsia" w:ascii="宋体" w:cs="宋体"/>
          <w:color w:val="000000" w:themeColor="text1"/>
          <w:kern w:val="0"/>
          <w:szCs w:val="21"/>
          <w14:textFill>
            <w14:solidFill>
              <w14:schemeClr w14:val="tx1"/>
            </w14:solidFill>
          </w14:textFill>
        </w:rPr>
        <w:t>绿道选线</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依托道路段的选线应不影响道路原有功能的发挥，尽量避免占用农林用地。</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依托水体段的绿道贴近河道设置，选线顺应水系走向，顺应地形地貌，减少新建绿道对生态系统及自然景观的破坏。</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依托山体段沿山体等高线走势设置的绿道，可形成高山、山腰、山脚等徒步骑行的不同体验，在不同角度体验山水风景。</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依托农田段的绿道串联沟渠、农田、果林等蓝绿空间，完善生态基底的连续性，保护多样的生物栖息空间；同时，以现状农田为基底，布局栈桥和休息设施，创造宜人的景观体验系统。</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通过运用保护与再利用的设计策略，即留住了乡愁记忆，也保留了场地上的农田，将生产过程作为景观体验，让人们在休闲游憩的同时感受艺术与自然的价值意义。</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依托桥梁段的绿道，在原有渠道基础上架设轻巧的钢结构龙骨并铺设宜人的防腐木铺装，通透的安全栏杆和外挑的观景平台与场地上高耸的树木相得益彰。结合周边用地情况以及未来使用人流的分析采用针灸式的景观介入手法，充分结合场地良好的自然风貌将人工景观巧妙地融入自然当中。</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15.4.3.2</w:t>
      </w:r>
      <w:r>
        <w:rPr>
          <w:rFonts w:hint="eastAsia" w:ascii="宋体" w:cs="宋体"/>
          <w:color w:val="000000" w:themeColor="text1"/>
          <w:kern w:val="0"/>
          <w:szCs w:val="21"/>
          <w14:textFill>
            <w14:solidFill>
              <w14:schemeClr w14:val="tx1"/>
            </w14:solidFill>
          </w14:textFill>
        </w:rPr>
        <w:t>绿道服务设施</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服务设施应结合绿道分级、分类、区位、现状等综合条件设置。充分利用现有设施，控制新建设施数量及规模，有效补充、完善城乡居民休闲游憩场所，保障市民安全、便捷的使用。</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驿站是服务设施综合载体，分为三个等级。一级驿站是绿道管理和服务中心，承担管理、综合服务、交通换乘功能；二级驿站是绿道服务次中心，承担售卖、租赁、休憩和交通换乘功能；三级驿站作为使用者休息场所。</w:t>
      </w:r>
    </w:p>
    <w:p>
      <w:pPr>
        <w:pStyle w:val="151"/>
        <w:jc w:val="center"/>
      </w:pPr>
      <w:r>
        <w:rPr>
          <w:rFonts w:hint="eastAsia"/>
        </w:rPr>
        <w:t xml:space="preserve">表15.4.1 </w:t>
      </w:r>
      <w:r>
        <w:t xml:space="preserve"> </w:t>
      </w:r>
      <w:r>
        <w:rPr>
          <w:rFonts w:hint="eastAsia"/>
        </w:rPr>
        <w:t>驿站布置标准</w:t>
      </w:r>
    </w:p>
    <w:tbl>
      <w:tblPr>
        <w:tblStyle w:val="34"/>
        <w:tblW w:w="87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8"/>
        <w:gridCol w:w="1237"/>
        <w:gridCol w:w="1186"/>
        <w:gridCol w:w="1089"/>
        <w:gridCol w:w="1867"/>
        <w:gridCol w:w="1289"/>
        <w:gridCol w:w="1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1028" w:type="dxa"/>
            <w:vMerge w:val="restart"/>
            <w:shd w:val="clear" w:color="auto" w:fill="auto"/>
            <w:vAlign w:val="center"/>
          </w:tcPr>
          <w:p>
            <w:pPr>
              <w:pStyle w:val="169"/>
              <w:spacing w:line="360" w:lineRule="auto"/>
              <w:ind w:firstLine="0" w:firstLineChars="0"/>
              <w:jc w:val="center"/>
              <w:rPr>
                <w:rFonts w:hint="default"/>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驿站类型</w:t>
            </w:r>
          </w:p>
        </w:tc>
        <w:tc>
          <w:tcPr>
            <w:tcW w:w="3512" w:type="dxa"/>
            <w:gridSpan w:val="3"/>
            <w:shd w:val="clear" w:color="auto" w:fill="auto"/>
            <w:vAlign w:val="center"/>
          </w:tcPr>
          <w:p>
            <w:pPr>
              <w:pStyle w:val="169"/>
              <w:spacing w:beforeAutospacing="0" w:afterAutospacing="0" w:line="360" w:lineRule="auto"/>
              <w:ind w:firstLine="361"/>
              <w:jc w:val="center"/>
              <w:rPr>
                <w:rFonts w:hint="default"/>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城镇型绿道</w:t>
            </w:r>
          </w:p>
        </w:tc>
        <w:tc>
          <w:tcPr>
            <w:tcW w:w="4243" w:type="dxa"/>
            <w:gridSpan w:val="3"/>
            <w:shd w:val="clear" w:color="auto" w:fill="auto"/>
            <w:vAlign w:val="center"/>
          </w:tcPr>
          <w:p>
            <w:pPr>
              <w:pStyle w:val="169"/>
              <w:spacing w:beforeAutospacing="0" w:afterAutospacing="0" w:line="360" w:lineRule="auto"/>
              <w:ind w:firstLine="361"/>
              <w:jc w:val="center"/>
              <w:rPr>
                <w:rFonts w:hint="default"/>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郊野型绿道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1028" w:type="dxa"/>
            <w:vMerge w:val="continue"/>
            <w:shd w:val="clear" w:color="auto" w:fill="auto"/>
            <w:vAlign w:val="center"/>
          </w:tcPr>
          <w:p>
            <w:pPr>
              <w:jc w:val="center"/>
              <w:rPr>
                <w:color w:val="000000" w:themeColor="text1"/>
                <w:sz w:val="18"/>
                <w:szCs w:val="20"/>
                <w14:textFill>
                  <w14:solidFill>
                    <w14:schemeClr w14:val="tx1"/>
                  </w14:solidFill>
                </w14:textFill>
              </w:rPr>
            </w:pPr>
          </w:p>
        </w:tc>
        <w:tc>
          <w:tcPr>
            <w:tcW w:w="1237" w:type="dxa"/>
            <w:shd w:val="clear" w:color="auto" w:fill="auto"/>
            <w:vAlign w:val="center"/>
          </w:tcPr>
          <w:p>
            <w:pPr>
              <w:pStyle w:val="169"/>
              <w:spacing w:beforeAutospacing="0" w:afterAutospacing="0" w:line="360" w:lineRule="auto"/>
              <w:ind w:firstLine="0" w:firstLineChars="0"/>
              <w:jc w:val="center"/>
              <w:rPr>
                <w:rFonts w:hint="default"/>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一级驿站</w:t>
            </w:r>
          </w:p>
        </w:tc>
        <w:tc>
          <w:tcPr>
            <w:tcW w:w="1186" w:type="dxa"/>
            <w:shd w:val="clear" w:color="auto" w:fill="auto"/>
            <w:vAlign w:val="center"/>
          </w:tcPr>
          <w:p>
            <w:pPr>
              <w:pStyle w:val="169"/>
              <w:spacing w:beforeAutospacing="0" w:afterAutospacing="0" w:line="360" w:lineRule="auto"/>
              <w:ind w:firstLine="0" w:firstLineChars="0"/>
              <w:jc w:val="center"/>
              <w:rPr>
                <w:rFonts w:hint="default"/>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二级驿站</w:t>
            </w:r>
          </w:p>
        </w:tc>
        <w:tc>
          <w:tcPr>
            <w:tcW w:w="1089" w:type="dxa"/>
            <w:shd w:val="clear" w:color="auto" w:fill="auto"/>
            <w:vAlign w:val="center"/>
          </w:tcPr>
          <w:p>
            <w:pPr>
              <w:pStyle w:val="169"/>
              <w:spacing w:beforeAutospacing="0" w:afterAutospacing="0" w:line="360" w:lineRule="auto"/>
              <w:ind w:firstLine="0" w:firstLineChars="0"/>
              <w:jc w:val="center"/>
              <w:rPr>
                <w:rFonts w:hint="default"/>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三级驿站</w:t>
            </w:r>
          </w:p>
        </w:tc>
        <w:tc>
          <w:tcPr>
            <w:tcW w:w="1867" w:type="dxa"/>
            <w:shd w:val="clear" w:color="auto" w:fill="auto"/>
            <w:vAlign w:val="center"/>
          </w:tcPr>
          <w:p>
            <w:pPr>
              <w:pStyle w:val="169"/>
              <w:spacing w:beforeAutospacing="0" w:afterAutospacing="0" w:line="360" w:lineRule="auto"/>
              <w:ind w:firstLine="0" w:firstLineChars="0"/>
              <w:jc w:val="center"/>
              <w:rPr>
                <w:rFonts w:hint="default"/>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一级驿站</w:t>
            </w:r>
          </w:p>
        </w:tc>
        <w:tc>
          <w:tcPr>
            <w:tcW w:w="1289" w:type="dxa"/>
            <w:shd w:val="clear" w:color="auto" w:fill="auto"/>
            <w:vAlign w:val="center"/>
          </w:tcPr>
          <w:p>
            <w:pPr>
              <w:pStyle w:val="169"/>
              <w:spacing w:beforeAutospacing="0" w:afterAutospacing="0" w:line="360" w:lineRule="auto"/>
              <w:ind w:firstLine="0" w:firstLineChars="0"/>
              <w:jc w:val="center"/>
              <w:rPr>
                <w:rFonts w:hint="default"/>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二级驿站</w:t>
            </w:r>
          </w:p>
        </w:tc>
        <w:tc>
          <w:tcPr>
            <w:tcW w:w="1087" w:type="dxa"/>
            <w:shd w:val="clear" w:color="auto" w:fill="auto"/>
            <w:vAlign w:val="center"/>
          </w:tcPr>
          <w:p>
            <w:pPr>
              <w:pStyle w:val="169"/>
              <w:spacing w:beforeAutospacing="0" w:afterAutospacing="0" w:line="360" w:lineRule="auto"/>
              <w:ind w:firstLine="0" w:firstLineChars="0"/>
              <w:jc w:val="center"/>
              <w:rPr>
                <w:rFonts w:hint="default"/>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三级驿站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028" w:type="dxa"/>
            <w:shd w:val="clear" w:color="auto" w:fill="auto"/>
            <w:vAlign w:val="center"/>
          </w:tcPr>
          <w:p>
            <w:pPr>
              <w:pStyle w:val="169"/>
              <w:spacing w:beforeAutospacing="0" w:afterAutospacing="0"/>
              <w:ind w:firstLine="0" w:firstLineChars="0"/>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设置地点</w:t>
            </w:r>
          </w:p>
        </w:tc>
        <w:tc>
          <w:tcPr>
            <w:tcW w:w="1237" w:type="dxa"/>
            <w:shd w:val="clear" w:color="auto" w:fill="auto"/>
            <w:vAlign w:val="center"/>
          </w:tcPr>
          <w:p>
            <w:pPr>
              <w:pStyle w:val="169"/>
              <w:spacing w:beforeAutospacing="0" w:afterAutospacing="0"/>
              <w:ind w:firstLine="0" w:firstLineChars="0"/>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结合大型公园绿地、文化体育设施等</w:t>
            </w:r>
          </w:p>
        </w:tc>
        <w:tc>
          <w:tcPr>
            <w:tcW w:w="1186" w:type="dxa"/>
            <w:shd w:val="clear" w:color="auto" w:fill="auto"/>
            <w:vAlign w:val="center"/>
          </w:tcPr>
          <w:p>
            <w:pPr>
              <w:pStyle w:val="169"/>
              <w:spacing w:beforeAutospacing="0" w:afterAutospacing="0"/>
              <w:ind w:firstLine="0" w:firstLineChars="0"/>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结合公园绿地、广场</w:t>
            </w:r>
          </w:p>
        </w:tc>
        <w:tc>
          <w:tcPr>
            <w:tcW w:w="1089" w:type="dxa"/>
            <w:shd w:val="clear" w:color="auto" w:fill="auto"/>
            <w:vAlign w:val="center"/>
          </w:tcPr>
          <w:p>
            <w:pPr>
              <w:pStyle w:val="169"/>
              <w:spacing w:beforeAutospacing="0" w:afterAutospacing="0"/>
              <w:ind w:firstLine="360"/>
              <w:jc w:val="both"/>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867" w:type="dxa"/>
            <w:shd w:val="clear" w:color="auto" w:fill="auto"/>
            <w:vAlign w:val="center"/>
          </w:tcPr>
          <w:p>
            <w:pPr>
              <w:pStyle w:val="169"/>
              <w:spacing w:beforeAutospacing="0" w:afterAutospacing="0"/>
              <w:ind w:firstLine="0" w:firstLineChars="0"/>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结合景区或旅游区服务中心、大型村庄等</w:t>
            </w:r>
          </w:p>
        </w:tc>
        <w:tc>
          <w:tcPr>
            <w:tcW w:w="1289" w:type="dxa"/>
            <w:shd w:val="clear" w:color="auto" w:fill="auto"/>
            <w:vAlign w:val="center"/>
          </w:tcPr>
          <w:p>
            <w:pPr>
              <w:pStyle w:val="169"/>
              <w:spacing w:beforeAutospacing="0" w:afterAutospacing="0"/>
              <w:ind w:firstLine="0" w:firstLineChars="0"/>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结合村庄、观光农业园等</w:t>
            </w:r>
          </w:p>
        </w:tc>
        <w:tc>
          <w:tcPr>
            <w:tcW w:w="1087" w:type="dxa"/>
            <w:shd w:val="clear" w:color="auto" w:fill="auto"/>
            <w:vAlign w:val="center"/>
          </w:tcPr>
          <w:p>
            <w:pPr>
              <w:pStyle w:val="169"/>
              <w:spacing w:beforeAutospacing="0" w:afterAutospacing="0"/>
              <w:ind w:firstLine="0" w:firstLineChars="0"/>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028" w:type="dxa"/>
            <w:shd w:val="clear" w:color="auto" w:fill="auto"/>
            <w:vAlign w:val="center"/>
          </w:tcPr>
          <w:p>
            <w:pPr>
              <w:pStyle w:val="169"/>
              <w:spacing w:beforeAutospacing="0" w:afterAutospacing="0" w:line="360" w:lineRule="auto"/>
              <w:ind w:firstLine="0" w:firstLineChars="0"/>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间距（km）</w:t>
            </w:r>
          </w:p>
        </w:tc>
        <w:tc>
          <w:tcPr>
            <w:tcW w:w="1237" w:type="dxa"/>
            <w:shd w:val="clear" w:color="auto" w:fill="auto"/>
            <w:vAlign w:val="center"/>
          </w:tcPr>
          <w:p>
            <w:pPr>
              <w:pStyle w:val="169"/>
              <w:spacing w:beforeAutospacing="0" w:afterAutospacing="0" w:line="360" w:lineRule="auto"/>
              <w:ind w:firstLine="360"/>
              <w:jc w:val="both"/>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5～8</w:t>
            </w:r>
          </w:p>
        </w:tc>
        <w:tc>
          <w:tcPr>
            <w:tcW w:w="1186" w:type="dxa"/>
            <w:shd w:val="clear" w:color="auto" w:fill="auto"/>
            <w:vAlign w:val="center"/>
          </w:tcPr>
          <w:p>
            <w:pPr>
              <w:pStyle w:val="169"/>
              <w:spacing w:beforeAutospacing="0" w:afterAutospacing="0" w:line="360" w:lineRule="auto"/>
              <w:ind w:firstLine="360"/>
              <w:jc w:val="both"/>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w:t>
            </w:r>
          </w:p>
        </w:tc>
        <w:tc>
          <w:tcPr>
            <w:tcW w:w="1089" w:type="dxa"/>
            <w:shd w:val="clear" w:color="auto" w:fill="auto"/>
            <w:vAlign w:val="center"/>
          </w:tcPr>
          <w:p>
            <w:pPr>
              <w:pStyle w:val="169"/>
              <w:spacing w:beforeAutospacing="0" w:afterAutospacing="0" w:line="360" w:lineRule="auto"/>
              <w:ind w:firstLine="360"/>
              <w:jc w:val="both"/>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867" w:type="dxa"/>
            <w:shd w:val="clear" w:color="auto" w:fill="auto"/>
            <w:vAlign w:val="center"/>
          </w:tcPr>
          <w:p>
            <w:pPr>
              <w:pStyle w:val="169"/>
              <w:spacing w:beforeAutospacing="0" w:afterAutospacing="0" w:line="360" w:lineRule="auto"/>
              <w:ind w:firstLine="360"/>
              <w:jc w:val="both"/>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15～20</w:t>
            </w:r>
          </w:p>
        </w:tc>
        <w:tc>
          <w:tcPr>
            <w:tcW w:w="1289" w:type="dxa"/>
            <w:shd w:val="clear" w:color="auto" w:fill="auto"/>
            <w:vAlign w:val="center"/>
          </w:tcPr>
          <w:p>
            <w:pPr>
              <w:pStyle w:val="169"/>
              <w:spacing w:beforeAutospacing="0" w:afterAutospacing="0" w:line="360" w:lineRule="auto"/>
              <w:ind w:firstLine="360"/>
              <w:jc w:val="both"/>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5～10</w:t>
            </w:r>
          </w:p>
        </w:tc>
        <w:tc>
          <w:tcPr>
            <w:tcW w:w="1087" w:type="dxa"/>
            <w:shd w:val="clear" w:color="auto" w:fill="auto"/>
            <w:vAlign w:val="center"/>
          </w:tcPr>
          <w:p>
            <w:pPr>
              <w:pStyle w:val="169"/>
              <w:spacing w:beforeAutospacing="0" w:afterAutospacing="0"/>
              <w:ind w:firstLine="0" w:firstLineChars="0"/>
              <w:jc w:val="center"/>
              <w:rPr>
                <w:rFonts w:hint="default"/>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w:t>
            </w:r>
          </w:p>
        </w:tc>
      </w:tr>
    </w:tbl>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旅游交通标识系统</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15.4.4.1</w:t>
      </w:r>
      <w:r>
        <w:rPr>
          <w:rFonts w:hint="eastAsia" w:ascii="宋体" w:cs="宋体"/>
          <w:color w:val="000000" w:themeColor="text1"/>
          <w:kern w:val="0"/>
          <w:szCs w:val="21"/>
          <w14:textFill>
            <w14:solidFill>
              <w14:schemeClr w14:val="tx1"/>
            </w14:solidFill>
          </w14:textFill>
        </w:rPr>
        <w:t>标识系统设置原则</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旅游交通标识分为指示标识、解说标识、警示标识三种类型，具有引导指示、解说、安全警示等功能。标牌可分为导向牌、解说牌和安全标志牌；电子设备可分为显示屏、触摸屏和便携式电子导游机等。</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旅游交通标识标牌宜结合本地自然、历史、文化和民俗风情等本土特色，选用节能环保的制作材料进行设置，应能明显区别于道路交通及其它标识，并与周边环境相协调。标识内容要求清晰、简洁，兼顾对不同绿道使用者的指引。同一地点设置两种以上标识时，内容不应矛盾、重复，标牌可合并安装。</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旅游交通标识分类设置要求详见下表。</w:t>
      </w:r>
    </w:p>
    <w:p>
      <w:pPr>
        <w:pStyle w:val="151"/>
        <w:jc w:val="center"/>
      </w:pPr>
      <w:r>
        <w:rPr>
          <w:rFonts w:hint="eastAsia"/>
        </w:rPr>
        <w:t xml:space="preserve">表15.4.2 </w:t>
      </w:r>
      <w:r>
        <w:t xml:space="preserve"> </w:t>
      </w:r>
      <w:r>
        <w:rPr>
          <w:rFonts w:hint="eastAsia"/>
        </w:rPr>
        <w:t>标识分类设置要求一览表</w:t>
      </w:r>
    </w:p>
    <w:tbl>
      <w:tblPr>
        <w:tblStyle w:val="34"/>
        <w:tblW w:w="8739"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8"/>
        <w:gridCol w:w="2755"/>
        <w:gridCol w:w="2467"/>
        <w:gridCol w:w="21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28" w:type="dxa"/>
            <w:shd w:val="clear" w:color="auto" w:fill="auto"/>
            <w:vAlign w:val="center"/>
          </w:tcPr>
          <w:p>
            <w:pPr>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lang w:bidi="ar"/>
                <w14:textFill>
                  <w14:solidFill>
                    <w14:schemeClr w14:val="tx1"/>
                  </w14:solidFill>
                </w14:textFill>
              </w:rPr>
              <w:t>标识类型</w:t>
            </w:r>
          </w:p>
        </w:tc>
        <w:tc>
          <w:tcPr>
            <w:tcW w:w="2755" w:type="dxa"/>
            <w:shd w:val="clear" w:color="auto" w:fill="auto"/>
            <w:vAlign w:val="center"/>
          </w:tcPr>
          <w:p>
            <w:pPr>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lang w:bidi="ar"/>
                <w14:textFill>
                  <w14:solidFill>
                    <w14:schemeClr w14:val="tx1"/>
                  </w14:solidFill>
                </w14:textFill>
              </w:rPr>
              <w:t>指示标识</w:t>
            </w:r>
          </w:p>
        </w:tc>
        <w:tc>
          <w:tcPr>
            <w:tcW w:w="2467" w:type="dxa"/>
            <w:shd w:val="clear" w:color="auto" w:fill="auto"/>
            <w:vAlign w:val="center"/>
          </w:tcPr>
          <w:p>
            <w:pPr>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lang w:bidi="ar"/>
                <w14:textFill>
                  <w14:solidFill>
                    <w14:schemeClr w14:val="tx1"/>
                  </w14:solidFill>
                </w14:textFill>
              </w:rPr>
              <w:t>解说标识</w:t>
            </w:r>
          </w:p>
        </w:tc>
        <w:tc>
          <w:tcPr>
            <w:tcW w:w="2189" w:type="dxa"/>
            <w:shd w:val="clear" w:color="auto" w:fill="auto"/>
            <w:vAlign w:val="center"/>
          </w:tcPr>
          <w:p>
            <w:pPr>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lang w:bidi="ar"/>
                <w14:textFill>
                  <w14:solidFill>
                    <w14:schemeClr w14:val="tx1"/>
                  </w14:solidFill>
                </w14:textFill>
              </w:rPr>
              <w:t>警示标识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28" w:type="dxa"/>
            <w:shd w:val="clear" w:color="auto" w:fill="auto"/>
            <w:vAlign w:val="center"/>
          </w:tcPr>
          <w:p>
            <w:pPr>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lang w:bidi="ar"/>
                <w14:textFill>
                  <w14:solidFill>
                    <w14:schemeClr w14:val="tx1"/>
                  </w14:solidFill>
                </w14:textFill>
              </w:rPr>
              <w:t>内容</w:t>
            </w:r>
          </w:p>
        </w:tc>
        <w:tc>
          <w:tcPr>
            <w:tcW w:w="2755" w:type="dxa"/>
            <w:shd w:val="clear" w:color="auto" w:fill="auto"/>
            <w:vAlign w:val="center"/>
          </w:tcPr>
          <w:p>
            <w:pPr>
              <w:autoSpaceDE w:val="0"/>
              <w:autoSpaceDN w:val="0"/>
              <w:adjustRightIn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通过文字加箭头或图片的形式表示目的地的方向、距离，以及目的地与现处位置之间的关系等</w:t>
            </w:r>
          </w:p>
        </w:tc>
        <w:tc>
          <w:tcPr>
            <w:tcW w:w="2467" w:type="dxa"/>
            <w:shd w:val="clear" w:color="auto" w:fill="auto"/>
            <w:vAlign w:val="center"/>
          </w:tcPr>
          <w:p>
            <w:pPr>
              <w:autoSpaceDE w:val="0"/>
              <w:autoSpaceDN w:val="0"/>
              <w:adjustRightIn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通过文字加图片的形式进行讲解和说明，可增设二维码</w:t>
            </w:r>
          </w:p>
        </w:tc>
        <w:tc>
          <w:tcPr>
            <w:tcW w:w="2189" w:type="dxa"/>
            <w:shd w:val="clear" w:color="auto" w:fill="auto"/>
            <w:vAlign w:val="center"/>
          </w:tcPr>
          <w:p>
            <w:pPr>
              <w:autoSpaceDE w:val="0"/>
              <w:autoSpaceDN w:val="0"/>
              <w:adjustRightIn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用于标明可能存在的危险、绿道管理的有关规定等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28" w:type="dxa"/>
            <w:shd w:val="clear" w:color="auto" w:fill="auto"/>
            <w:vAlign w:val="center"/>
          </w:tcPr>
          <w:p>
            <w:pPr>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lang w:bidi="ar"/>
                <w14:textFill>
                  <w14:solidFill>
                    <w14:schemeClr w14:val="tx1"/>
                  </w14:solidFill>
                </w14:textFill>
              </w:rPr>
              <w:t>位置</w:t>
            </w:r>
          </w:p>
        </w:tc>
        <w:tc>
          <w:tcPr>
            <w:tcW w:w="2755" w:type="dxa"/>
            <w:shd w:val="clear" w:color="auto" w:fill="auto"/>
            <w:vAlign w:val="center"/>
          </w:tcPr>
          <w:p>
            <w:pPr>
              <w:autoSpaceDE w:val="0"/>
              <w:autoSpaceDN w:val="0"/>
              <w:adjustRightIn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交通接驳点、驿站、主要的绿道游径交叉口等必须设置，其余地点视需要设置</w:t>
            </w:r>
          </w:p>
        </w:tc>
        <w:tc>
          <w:tcPr>
            <w:tcW w:w="2467" w:type="dxa"/>
            <w:shd w:val="clear" w:color="auto" w:fill="auto"/>
            <w:vAlign w:val="center"/>
          </w:tcPr>
          <w:p>
            <w:pPr>
              <w:autoSpaceDE w:val="0"/>
              <w:autoSpaceDN w:val="0"/>
              <w:adjustRightIn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主要对节点进行解说，绿道沿线视需要设置</w:t>
            </w:r>
          </w:p>
        </w:tc>
        <w:tc>
          <w:tcPr>
            <w:tcW w:w="2189" w:type="dxa"/>
            <w:shd w:val="clear" w:color="auto" w:fill="auto"/>
            <w:vAlign w:val="center"/>
          </w:tcPr>
          <w:p>
            <w:pPr>
              <w:autoSpaceDE w:val="0"/>
              <w:autoSpaceDN w:val="0"/>
              <w:adjustRightIn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危险地点必须设置，其余地点视需要设置</w:t>
            </w:r>
          </w:p>
        </w:tc>
      </w:tr>
    </w:tbl>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15.4.4.2</w:t>
      </w:r>
      <w:r>
        <w:rPr>
          <w:rFonts w:hint="eastAsia" w:ascii="宋体" w:cs="宋体"/>
          <w:color w:val="000000" w:themeColor="text1"/>
          <w:kern w:val="0"/>
          <w:szCs w:val="21"/>
          <w14:textFill>
            <w14:solidFill>
              <w14:schemeClr w14:val="tx1"/>
            </w14:solidFill>
          </w14:textFill>
        </w:rPr>
        <w:t>规范完善公路标志标线设施，应符合下列要求：</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全面消除标志标线缺、损、漏、挡现象，标志标线覆盖率和完好率达到</w:t>
      </w:r>
      <w:r>
        <w:rPr>
          <w:rFonts w:ascii="宋体" w:cs="宋体"/>
          <w:color w:val="000000" w:themeColor="text1"/>
          <w:kern w:val="0"/>
          <w:szCs w:val="21"/>
          <w14:textFill>
            <w14:solidFill>
              <w14:schemeClr w14:val="tx1"/>
            </w14:solidFill>
          </w14:textFill>
        </w:rPr>
        <w:t>100%</w:t>
      </w:r>
      <w:r>
        <w:rPr>
          <w:rFonts w:hint="eastAsia" w:ascii="宋体" w:cs="宋体"/>
          <w:color w:val="000000" w:themeColor="text1"/>
          <w:kern w:val="0"/>
          <w:szCs w:val="21"/>
          <w14:textFill>
            <w14:solidFill>
              <w14:schemeClr w14:val="tx1"/>
            </w14:solidFill>
          </w14:textFill>
        </w:rPr>
        <w:t>，指路体系准确、完整、清晰、规范，并便于快速识别。</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联动公路沿线休闲旅游、特色文化等优良资源，着力加强交通旅游指路体系建设，全面提升旅游的交通服务水平。加强公路服务区（站）等标识引导系统建设。</w:t>
      </w:r>
    </w:p>
    <w:p>
      <w:pPr>
        <w:pStyle w:val="148"/>
        <w:numPr>
          <w:ilvl w:val="1"/>
          <w:numId w:val="17"/>
        </w:numPr>
        <w:spacing w:before="156" w:beforeLines="50" w:after="156" w:afterLines="50" w:line="240" w:lineRule="auto"/>
        <w:outlineLvl w:val="1"/>
        <w:rPr>
          <w:rFonts w:ascii="Times New Roman"/>
          <w:color w:val="000000" w:themeColor="text1"/>
          <w:sz w:val="21"/>
          <w:szCs w:val="21"/>
          <w14:textFill>
            <w14:solidFill>
              <w14:schemeClr w14:val="tx1"/>
            </w14:solidFill>
          </w14:textFill>
        </w:rPr>
      </w:pPr>
      <w:bookmarkStart w:id="203" w:name="_Toc107390767"/>
      <w:bookmarkStart w:id="204" w:name="_Toc125813506"/>
      <w:bookmarkStart w:id="205" w:name="_Toc120142259"/>
      <w:r>
        <w:rPr>
          <w:rFonts w:hint="eastAsia" w:ascii="Times New Roman"/>
          <w:color w:val="000000" w:themeColor="text1"/>
          <w:sz w:val="21"/>
          <w:szCs w:val="21"/>
          <w14:textFill>
            <w14:solidFill>
              <w14:schemeClr w14:val="tx1"/>
            </w14:solidFill>
          </w14:textFill>
        </w:rPr>
        <w:t>“交通</w:t>
      </w:r>
      <w:r>
        <w:rPr>
          <w:rFonts w:ascii="Times New Roman"/>
          <w:color w:val="000000" w:themeColor="text1"/>
          <w:sz w:val="21"/>
          <w:szCs w:val="21"/>
          <w14:textFill>
            <w14:solidFill>
              <w14:schemeClr w14:val="tx1"/>
            </w14:solidFill>
          </w14:textFill>
        </w:rPr>
        <w:t>+</w:t>
      </w:r>
      <w:r>
        <w:rPr>
          <w:rFonts w:hint="eastAsia" w:ascii="Times New Roman"/>
          <w:color w:val="000000" w:themeColor="text1"/>
          <w:sz w:val="21"/>
          <w:szCs w:val="21"/>
          <w14:textFill>
            <w14:solidFill>
              <w14:schemeClr w14:val="tx1"/>
            </w14:solidFill>
          </w14:textFill>
        </w:rPr>
        <w:t>文化旅游”模式建设</w:t>
      </w:r>
      <w:bookmarkEnd w:id="203"/>
      <w:bookmarkEnd w:id="204"/>
      <w:bookmarkEnd w:id="205"/>
    </w:p>
    <w:p>
      <w:pPr>
        <w:pStyle w:val="31"/>
        <w:widowControl/>
        <w:tabs>
          <w:tab w:val="center" w:pos="4201"/>
          <w:tab w:val="right" w:leader="dot" w:pos="9298"/>
        </w:tabs>
        <w:autoSpaceDE w:val="0"/>
        <w:autoSpaceDN w:val="0"/>
        <w:ind w:firstLine="420" w:firstLineChars="200"/>
        <w:rPr>
          <w:rFonts w:ascii="宋体" w:cs="宋体"/>
          <w:color w:val="000000" w:themeColor="text1"/>
          <w:kern w:val="0"/>
          <w:sz w:val="21"/>
          <w:szCs w:val="21"/>
          <w14:textFill>
            <w14:solidFill>
              <w14:schemeClr w14:val="tx1"/>
            </w14:solidFill>
          </w14:textFill>
        </w:rPr>
      </w:pPr>
      <w:r>
        <w:rPr>
          <w:rFonts w:hint="eastAsia" w:ascii="宋体" w:cs="宋体"/>
          <w:color w:val="000000" w:themeColor="text1"/>
          <w:kern w:val="0"/>
          <w:sz w:val="21"/>
          <w:szCs w:val="21"/>
          <w14:textFill>
            <w14:solidFill>
              <w14:schemeClr w14:val="tx1"/>
            </w14:solidFill>
          </w14:textFill>
        </w:rPr>
        <w:t>国道是连接重点城镇、重要景区景点的道路，具有重要的经济和社会价值。</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公路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自然旅游</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15.5.1.1 </w:t>
      </w:r>
      <w:r>
        <w:rPr>
          <w:rFonts w:hint="eastAsia" w:ascii="宋体" w:cs="宋体"/>
          <w:color w:val="000000" w:themeColor="text1"/>
          <w:kern w:val="0"/>
          <w:szCs w:val="21"/>
          <w14:textFill>
            <w14:solidFill>
              <w14:schemeClr w14:val="tx1"/>
            </w14:solidFill>
          </w14:textFill>
        </w:rPr>
        <w:t>宜按照自然景观特征进行路线布设，以使公路沿线自然景观在轮廓、色彩和层次上均有较高的视觉质量。</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15.5.1.2 </w:t>
      </w:r>
      <w:r>
        <w:rPr>
          <w:rFonts w:hint="eastAsia" w:ascii="宋体" w:cs="宋体"/>
          <w:color w:val="000000" w:themeColor="text1"/>
          <w:kern w:val="0"/>
          <w:szCs w:val="21"/>
          <w14:textFill>
            <w14:solidFill>
              <w14:schemeClr w14:val="tx1"/>
            </w14:solidFill>
          </w14:textFill>
        </w:rPr>
        <w:t>地形地貌会影响公路的结构和线形，有条件的情况下，应借助地形地貌的变化来丰富公路的景观面貌，创造具有地域特色的公路景观。</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15.5.1.3 </w:t>
      </w:r>
      <w:r>
        <w:rPr>
          <w:rFonts w:hint="eastAsia" w:ascii="宋体" w:cs="宋体"/>
          <w:color w:val="000000" w:themeColor="text1"/>
          <w:kern w:val="0"/>
          <w:szCs w:val="21"/>
          <w14:textFill>
            <w14:solidFill>
              <w14:schemeClr w14:val="tx1"/>
            </w14:solidFill>
          </w14:textFill>
        </w:rPr>
        <w:t>在水文条件具备的情况下，应采用恰当的景观手法，将公路沿线范围内的江、河、湖、海、瀑布、涌泉等水体景观融入公路景观中，构造水路融合的公路景观效果。</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15.5.1.4 </w:t>
      </w:r>
      <w:r>
        <w:rPr>
          <w:rFonts w:hint="eastAsia" w:ascii="宋体" w:cs="宋体"/>
          <w:color w:val="000000" w:themeColor="text1"/>
          <w:kern w:val="0"/>
          <w:szCs w:val="21"/>
          <w14:textFill>
            <w14:solidFill>
              <w14:schemeClr w14:val="tx1"/>
            </w14:solidFill>
          </w14:textFill>
        </w:rPr>
        <w:t>应充分发挥公路沿线地表乔灌木、花卉等植被的美化作用，使公路与植被景观协调统一，创造有生气、有意境的公路景观。</w:t>
      </w:r>
    </w:p>
    <w:p>
      <w:pPr>
        <w:autoSpaceDE w:val="0"/>
        <w:autoSpaceDN w:val="0"/>
        <w:adjustRightInd w:val="0"/>
        <w:ind w:firstLine="420" w:firstLineChars="200"/>
        <w:jc w:val="left"/>
        <w:rPr>
          <w:color w:val="000000" w:themeColor="text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15.5.1.5 </w:t>
      </w:r>
      <w:r>
        <w:rPr>
          <w:rFonts w:hint="eastAsia" w:ascii="宋体" w:cs="宋体"/>
          <w:color w:val="000000" w:themeColor="text1"/>
          <w:kern w:val="0"/>
          <w:szCs w:val="21"/>
          <w14:textFill>
            <w14:solidFill>
              <w14:schemeClr w14:val="tx1"/>
            </w14:solidFill>
          </w14:textFill>
        </w:rPr>
        <w:t>宜充分利用日出、日落，云、雾、雨、雪，以及季节变换等天象时令因素产生的时相特征来丰富公路景观视觉空间的多维性，使经常出入的用路者感受到景观的富于变化性，而不产生审美疲劳。</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15.5.1.6 </w:t>
      </w:r>
      <w:r>
        <w:rPr>
          <w:rFonts w:hint="eastAsia" w:ascii="宋体" w:cs="宋体"/>
          <w:color w:val="000000" w:themeColor="text1"/>
          <w:kern w:val="0"/>
          <w:szCs w:val="21"/>
          <w14:textFill>
            <w14:solidFill>
              <w14:schemeClr w14:val="tx1"/>
            </w14:solidFill>
          </w14:textFill>
        </w:rPr>
        <w:t>公路沿线地形地貌、水文、植被等自然景观资源宜形成公路自然景观段落，各景观段落的长度适宜，且形成多样统一的关系。</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ascii="宋体" w:cs="宋体"/>
          <w:color w:val="000000" w:themeColor="text1"/>
          <w:kern w:val="0"/>
          <w:szCs w:val="21"/>
          <w14:textFill>
            <w14:solidFill>
              <w14:schemeClr w14:val="tx1"/>
            </w14:solidFill>
          </w14:textFill>
        </w:rPr>
        <w:t>公路</w:t>
      </w:r>
      <w:r>
        <w:rPr>
          <w:rFonts w:ascii="宋体" w:cs="宋体"/>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人文旅游</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15.5.2.1</w:t>
      </w:r>
      <w:r>
        <w:rPr>
          <w:rFonts w:hint="eastAsia" w:ascii="宋体" w:cs="宋体"/>
          <w:color w:val="000000" w:themeColor="text1"/>
          <w:kern w:val="0"/>
          <w:szCs w:val="21"/>
          <w14:textFill>
            <w14:solidFill>
              <w14:schemeClr w14:val="tx1"/>
            </w14:solidFill>
          </w14:textFill>
        </w:rPr>
        <w:t>“公路</w:t>
      </w:r>
      <w:r>
        <w:rPr>
          <w:rFonts w:ascii="宋体" w:cs="宋体"/>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历史人文”弘扬地域文化底蕴。立足人类文明、文化遗产、历史名城名镇名村、人文古迹等资源条件，以传承文化发展、带动经济增长为目标，强化交通主动衔接，增强交通保障能力和水平。</w:t>
      </w:r>
    </w:p>
    <w:p>
      <w:pPr>
        <w:autoSpaceDE w:val="0"/>
        <w:autoSpaceDN w:val="0"/>
        <w:adjustRightInd w:val="0"/>
        <w:ind w:firstLine="420" w:firstLineChars="200"/>
        <w:jc w:val="left"/>
        <w:rPr>
          <w:color w:val="000000" w:themeColor="text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15.5.2.2 </w:t>
      </w:r>
      <w:r>
        <w:rPr>
          <w:rFonts w:hint="eastAsia" w:ascii="宋体" w:cs="宋体"/>
          <w:color w:val="000000" w:themeColor="text1"/>
          <w:kern w:val="0"/>
          <w:szCs w:val="21"/>
          <w14:textFill>
            <w14:solidFill>
              <w14:schemeClr w14:val="tx1"/>
            </w14:solidFill>
          </w14:textFill>
        </w:rPr>
        <w:t>应充分利用公路沿线管理及服务站点、主题雕塑、公路文化展览馆等，弘扬公路行业文化，宣传现代公路养护管理理念，普及公路基本知识、法律法规。</w:t>
      </w:r>
      <w:r>
        <w:rPr>
          <w:color w:val="000000" w:themeColor="text1"/>
          <w:lang w:bidi="ar"/>
          <w14:textFill>
            <w14:solidFill>
              <w14:schemeClr w14:val="tx1"/>
            </w14:solidFill>
          </w14:textFill>
        </w:rPr>
        <w:t xml:space="preserve">   </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15.5.2.3 </w:t>
      </w:r>
      <w:r>
        <w:rPr>
          <w:rFonts w:hint="eastAsia" w:ascii="宋体" w:cs="宋体"/>
          <w:color w:val="000000" w:themeColor="text1"/>
          <w:kern w:val="0"/>
          <w:szCs w:val="21"/>
          <w14:textFill>
            <w14:solidFill>
              <w14:schemeClr w14:val="tx1"/>
            </w14:solidFill>
          </w14:textFill>
        </w:rPr>
        <w:t>宜完善公路公共文化设施，开展形式多样的以公路文化为主题的活动，深入实施文艺精品创作生产、公共文化服务体系建设、文化产业发展、文化人才队伍建设、文化体制改革等工程，以提高公民爱路护路意识。</w:t>
      </w:r>
    </w:p>
    <w:p>
      <w:pPr>
        <w:autoSpaceDE w:val="0"/>
        <w:autoSpaceDN w:val="0"/>
        <w:adjustRightInd w:val="0"/>
        <w:ind w:firstLine="420" w:firstLineChars="200"/>
        <w:jc w:val="left"/>
        <w:rPr>
          <w:color w:val="000000" w:themeColor="text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15.5.2.4 </w:t>
      </w:r>
      <w:r>
        <w:rPr>
          <w:rFonts w:hint="eastAsia" w:ascii="宋体" w:cs="宋体"/>
          <w:color w:val="000000" w:themeColor="text1"/>
          <w:kern w:val="0"/>
          <w:szCs w:val="21"/>
          <w14:textFill>
            <w14:solidFill>
              <w14:schemeClr w14:val="tx1"/>
            </w14:solidFill>
          </w14:textFill>
        </w:rPr>
        <w:t>宜充分利用公路沿线观景平台、古道、文化遗址、历史城镇等人文景点，展示地域的历史文化、民族民俗文化，以推动沿线旅游文化产业的发展，提高公路的文化品位。</w:t>
      </w:r>
      <w:r>
        <w:rPr>
          <w:color w:val="000000" w:themeColor="text1"/>
          <w:lang w:bidi="ar"/>
          <w14:textFill>
            <w14:solidFill>
              <w14:schemeClr w14:val="tx1"/>
            </w14:solidFill>
          </w14:textFill>
        </w:rPr>
        <w:t xml:space="preserve">  </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15.5.2.5 </w:t>
      </w:r>
      <w:r>
        <w:rPr>
          <w:rFonts w:hint="eastAsia" w:ascii="宋体" w:cs="宋体"/>
          <w:color w:val="000000" w:themeColor="text1"/>
          <w:kern w:val="0"/>
          <w:szCs w:val="21"/>
          <w14:textFill>
            <w14:solidFill>
              <w14:schemeClr w14:val="tx1"/>
            </w14:solidFill>
          </w14:textFill>
        </w:rPr>
        <w:t>公路沿线人文景观节点间隔距离应适当，以使人文景观既能有效缓解司乘人员的感知疲劳，又不使行车信息负荷过大。</w:t>
      </w:r>
    </w:p>
    <w:p>
      <w:pPr>
        <w:pStyle w:val="151"/>
        <w:numPr>
          <w:ilvl w:val="2"/>
          <w:numId w:val="17"/>
        </w:numPr>
        <w:spacing w:line="240" w:lineRule="auto"/>
        <w:ind w:left="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公路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产业振兴</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15.5.3.1 </w:t>
      </w:r>
      <w:r>
        <w:rPr>
          <w:rFonts w:hint="eastAsia" w:ascii="宋体" w:cs="宋体"/>
          <w:color w:val="000000" w:themeColor="text1"/>
          <w:kern w:val="0"/>
          <w:szCs w:val="21"/>
          <w14:textFill>
            <w14:solidFill>
              <w14:schemeClr w14:val="tx1"/>
            </w14:solidFill>
          </w14:textFill>
        </w:rPr>
        <w:t>国道是串联省内外的重要经济通道，充分发挥公路建设助推沿线区域社会经济发展作用。</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15.5.3.2</w:t>
      </w:r>
      <w:r>
        <w:rPr>
          <w:rFonts w:hint="eastAsia" w:ascii="宋体" w:cs="宋体"/>
          <w:color w:val="000000" w:themeColor="text1"/>
          <w:kern w:val="0"/>
          <w:szCs w:val="21"/>
          <w14:textFill>
            <w14:solidFill>
              <w14:schemeClr w14:val="tx1"/>
            </w14:solidFill>
          </w14:textFill>
        </w:rPr>
        <w:t>“公路</w:t>
      </w:r>
      <w:r>
        <w:rPr>
          <w:rFonts w:ascii="宋体" w:cs="宋体"/>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特色经济”促进产业转型升级。特色农牧业、中医药产业、有色金属等传统特色产业，聚焦信息经济、环保、健康、旅游等新兴产业，加强交通运输与沿线产业经济的联动发展，增强产业平台的交通综合保障能力。</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15.5.3.3</w:t>
      </w:r>
      <w:r>
        <w:rPr>
          <w:rFonts w:hint="eastAsia" w:ascii="宋体" w:cs="宋体"/>
          <w:color w:val="000000" w:themeColor="text1"/>
          <w:kern w:val="0"/>
          <w:szCs w:val="21"/>
          <w14:textFill>
            <w14:solidFill>
              <w14:schemeClr w14:val="tx1"/>
            </w14:solidFill>
          </w14:textFill>
        </w:rPr>
        <w:t>“公路</w:t>
      </w:r>
      <w:r>
        <w:rPr>
          <w:rFonts w:ascii="宋体" w:cs="宋体"/>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乡村旅游”助力百姓增收致富。结合地区特有的地貌环境、淳厚的乡俗民风、独特的人文风貌等乡村旅游资源，提升交通运输服务的通达深度和等级水平，促进交通与乡村旅游、乡村经济发展相向融合。</w:t>
      </w:r>
    </w:p>
    <w:p>
      <w:pPr>
        <w:widowControl/>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br w:type="page"/>
      </w:r>
    </w:p>
    <w:p>
      <w:pPr>
        <w:pStyle w:val="33"/>
        <w:numPr>
          <w:ilvl w:val="0"/>
          <w:numId w:val="17"/>
        </w:numPr>
        <w:spacing w:before="312" w:beforeLines="100" w:after="312" w:afterLines="100" w:line="240" w:lineRule="auto"/>
        <w:outlineLvl w:val="0"/>
        <w:rPr>
          <w:rFonts w:ascii="Times New Roman" w:hAnsi="Times New Roman"/>
          <w:szCs w:val="21"/>
        </w:rPr>
      </w:pPr>
      <w:bookmarkStart w:id="206" w:name="_Toc125813507"/>
      <w:bookmarkStart w:id="207" w:name="_Toc11906"/>
      <w:r>
        <w:rPr>
          <w:rFonts w:hint="eastAsia" w:ascii="Times New Roman" w:hAnsi="Times New Roman"/>
          <w:szCs w:val="21"/>
        </w:rPr>
        <w:t>保通设计</w:t>
      </w:r>
      <w:bookmarkEnd w:id="206"/>
      <w:bookmarkEnd w:id="207"/>
    </w:p>
    <w:p>
      <w:pPr>
        <w:pStyle w:val="148"/>
        <w:numPr>
          <w:ilvl w:val="1"/>
          <w:numId w:val="17"/>
        </w:numPr>
        <w:spacing w:before="156" w:beforeLines="50" w:after="156" w:afterLines="50" w:line="240" w:lineRule="auto"/>
        <w:outlineLvl w:val="1"/>
        <w:rPr>
          <w:rFonts w:ascii="Times New Roman"/>
          <w:sz w:val="21"/>
          <w:szCs w:val="21"/>
        </w:rPr>
      </w:pPr>
      <w:bookmarkStart w:id="208" w:name="_Toc2520"/>
      <w:bookmarkStart w:id="209" w:name="_Toc120142261"/>
      <w:bookmarkStart w:id="210" w:name="_Toc125813508"/>
      <w:r>
        <w:rPr>
          <w:rFonts w:hint="eastAsia" w:ascii="Times New Roman"/>
          <w:sz w:val="21"/>
          <w:szCs w:val="21"/>
        </w:rPr>
        <w:t>一般规定</w:t>
      </w:r>
      <w:bookmarkEnd w:id="208"/>
      <w:bookmarkEnd w:id="209"/>
      <w:bookmarkEnd w:id="210"/>
    </w:p>
    <w:p>
      <w:pPr>
        <w:pStyle w:val="151"/>
        <w:spacing w:line="240" w:lineRule="auto"/>
        <w:ind w:firstLine="0" w:firstLineChars="0"/>
      </w:pPr>
      <w:r>
        <w:rPr>
          <w:rFonts w:hint="eastAsia" w:ascii="黑体" w:hAnsi="黑体" w:eastAsia="黑体"/>
        </w:rPr>
        <w:t>16.1.1</w:t>
      </w:r>
      <w:r>
        <w:rPr>
          <w:rFonts w:hint="eastAsia"/>
        </w:rPr>
        <w:t xml:space="preserve"> 保通设计应遵循减少占道、保障通行、保障安全、保障秩序、保护环境、保障基本生产、保障生活出行需求、减少社会影响的原则，保障通行与施工相协调；遵循系统、安全、有序、畅通的理念。运用远距离分流、中距离疏导、近距离限行的方式；同时，还应注重舆论宣传引导。</w:t>
      </w:r>
    </w:p>
    <w:p>
      <w:pPr>
        <w:pStyle w:val="151"/>
        <w:spacing w:line="240" w:lineRule="auto"/>
        <w:ind w:firstLine="0" w:firstLineChars="0"/>
      </w:pPr>
      <w:r>
        <w:rPr>
          <w:rFonts w:hint="eastAsia" w:ascii="黑体" w:hAnsi="黑体" w:eastAsia="黑体"/>
        </w:rPr>
        <w:t xml:space="preserve">16.1.2 </w:t>
      </w:r>
      <w:r>
        <w:rPr>
          <w:rFonts w:hint="eastAsia"/>
        </w:rPr>
        <w:t>保通方案应与项目总体设计方案、施工方案、工法、区域路网状况、施工工期等相协调，交通组织随施工进度动态调整。</w:t>
      </w:r>
    </w:p>
    <w:p>
      <w:pPr>
        <w:pStyle w:val="151"/>
        <w:spacing w:line="240" w:lineRule="auto"/>
        <w:ind w:firstLine="0" w:firstLineChars="0"/>
      </w:pPr>
      <w:r>
        <w:rPr>
          <w:rFonts w:hint="eastAsia" w:ascii="黑体" w:hAnsi="黑体" w:eastAsia="黑体"/>
        </w:rPr>
        <w:t xml:space="preserve">16.1.3 </w:t>
      </w:r>
      <w:r>
        <w:rPr>
          <w:rFonts w:hint="eastAsia"/>
        </w:rPr>
        <w:t>应针对公路工程施工中影响通行的路段和交通转换的关键节点，确定合理的保通设计方案。</w:t>
      </w:r>
    </w:p>
    <w:p>
      <w:pPr>
        <w:pStyle w:val="151"/>
        <w:spacing w:line="240" w:lineRule="auto"/>
        <w:ind w:firstLine="0" w:firstLineChars="0"/>
      </w:pPr>
      <w:r>
        <w:rPr>
          <w:rFonts w:hint="eastAsia" w:ascii="黑体" w:hAnsi="黑体" w:eastAsia="黑体"/>
        </w:rPr>
        <w:t xml:space="preserve">16.1.4 </w:t>
      </w:r>
      <w:r>
        <w:rPr>
          <w:rFonts w:hint="eastAsia"/>
        </w:rPr>
        <w:t>保通方案应优先考虑桥梁、隧道等重要构造物的施工保通，通过合理的划分施工段落，力求将施工干扰减小到最低。</w:t>
      </w:r>
    </w:p>
    <w:p>
      <w:pPr>
        <w:pStyle w:val="148"/>
        <w:numPr>
          <w:ilvl w:val="1"/>
          <w:numId w:val="17"/>
        </w:numPr>
        <w:spacing w:before="156" w:beforeLines="50" w:after="156" w:afterLines="50" w:line="240" w:lineRule="auto"/>
        <w:outlineLvl w:val="1"/>
        <w:rPr>
          <w:rFonts w:ascii="Times New Roman"/>
          <w:sz w:val="21"/>
          <w:szCs w:val="21"/>
        </w:rPr>
      </w:pPr>
      <w:bookmarkStart w:id="211" w:name="_Toc125813509"/>
      <w:bookmarkStart w:id="212" w:name="_Toc120142262"/>
      <w:bookmarkStart w:id="213" w:name="_Toc4579"/>
      <w:r>
        <w:rPr>
          <w:rFonts w:hint="eastAsia" w:ascii="Times New Roman"/>
          <w:sz w:val="21"/>
          <w:szCs w:val="21"/>
        </w:rPr>
        <w:t>保通设计</w:t>
      </w:r>
      <w:bookmarkEnd w:id="211"/>
      <w:bookmarkEnd w:id="212"/>
      <w:bookmarkEnd w:id="213"/>
    </w:p>
    <w:p>
      <w:pPr>
        <w:pStyle w:val="151"/>
        <w:spacing w:line="240" w:lineRule="auto"/>
        <w:ind w:firstLine="0" w:firstLineChars="0"/>
      </w:pPr>
      <w:r>
        <w:rPr>
          <w:rFonts w:hint="eastAsia" w:ascii="黑体" w:hAnsi="黑体" w:eastAsia="黑体"/>
        </w:rPr>
        <w:t xml:space="preserve">16.2.1 </w:t>
      </w:r>
      <w:r>
        <w:rPr>
          <w:rFonts w:hint="eastAsia"/>
        </w:rPr>
        <w:t>保通设计应通过对项目施工方案、限制速度、区域路网等的分析，制定保通方案。</w:t>
      </w:r>
    </w:p>
    <w:p>
      <w:pPr>
        <w:pStyle w:val="151"/>
        <w:spacing w:line="240" w:lineRule="auto"/>
        <w:ind w:firstLine="0" w:firstLineChars="0"/>
      </w:pPr>
      <w:r>
        <w:rPr>
          <w:rFonts w:hint="eastAsia" w:ascii="黑体" w:hAnsi="黑体" w:eastAsia="黑体"/>
        </w:rPr>
        <w:t xml:space="preserve">16.2.2 </w:t>
      </w:r>
      <w:r>
        <w:rPr>
          <w:rFonts w:hint="eastAsia"/>
        </w:rPr>
        <w:t>作业区布置应严格按照《道路交通标志和标线 第4部分：作业区》（GB 5768.4）和《公路养护安全作业规程》进行。作业区速度限制应按《公路养护安全作业规程》执行。</w:t>
      </w:r>
    </w:p>
    <w:p>
      <w:pPr>
        <w:pStyle w:val="151"/>
        <w:spacing w:line="240" w:lineRule="auto"/>
        <w:ind w:firstLine="0" w:firstLineChars="0"/>
      </w:pPr>
      <w:r>
        <w:rPr>
          <w:rFonts w:hint="eastAsia" w:ascii="黑体" w:hAnsi="黑体" w:eastAsia="黑体"/>
        </w:rPr>
        <w:t xml:space="preserve">16.2.3 </w:t>
      </w:r>
      <w:r>
        <w:rPr>
          <w:rFonts w:hint="eastAsia"/>
        </w:rPr>
        <w:t>保通设计中应说明工程实施对原有公路通行的影响情况、交通组织设计方案比选论证情况等。应编制施工期临时交通组织设计图，详细的交通限流、分流、封闭就绕行等交通管制措施设计图，为保持原有公路畅通及地方</w:t>
      </w:r>
      <w:r>
        <w:rPr>
          <w:rFonts w:hint="eastAsia"/>
          <w:lang w:eastAsia="zh-Hans"/>
        </w:rPr>
        <w:t>道路</w:t>
      </w:r>
      <w:r>
        <w:rPr>
          <w:rFonts w:hint="eastAsia"/>
        </w:rPr>
        <w:t>的通行而设置的临时工程设计图。保通方案中涉及的便道、便桥等工程量应计入临时工程，并计取相应费用。</w:t>
      </w:r>
    </w:p>
    <w:p>
      <w:pPr>
        <w:pStyle w:val="151"/>
        <w:spacing w:line="240" w:lineRule="auto"/>
        <w:ind w:firstLine="0" w:firstLineChars="0"/>
      </w:pPr>
      <w:r>
        <w:rPr>
          <w:rFonts w:hint="eastAsia" w:ascii="黑体" w:hAnsi="黑体" w:eastAsia="黑体"/>
        </w:rPr>
        <w:t xml:space="preserve">16.2.4 </w:t>
      </w:r>
      <w:r>
        <w:rPr>
          <w:rFonts w:hint="eastAsia"/>
        </w:rPr>
        <w:t>施工占道作业公告发布</w:t>
      </w:r>
    </w:p>
    <w:p>
      <w:pPr>
        <w:pStyle w:val="151"/>
        <w:spacing w:line="240" w:lineRule="auto"/>
      </w:pPr>
      <w:r>
        <w:rPr>
          <w:rFonts w:hint="eastAsia"/>
        </w:rPr>
        <w:t>1）公路施工作业需要封闭交通或占用半幅公路进行作业，公路建设管理单位应在开工前5日联合公安交管部门通过可变信息标志、交通广播、网络媒体等向社会公众发布施工公告，明确告知绕行段落及半幅通行段落。</w:t>
      </w:r>
    </w:p>
    <w:p>
      <w:pPr>
        <w:pStyle w:val="151"/>
        <w:spacing w:line="240" w:lineRule="auto"/>
      </w:pPr>
      <w:r>
        <w:rPr>
          <w:rFonts w:hint="eastAsia"/>
        </w:rPr>
        <w:t>2）公路建设管理单位应函请公安交管部门、路政执法部门配合做好交通疏导和管制工作。</w:t>
      </w:r>
    </w:p>
    <w:p>
      <w:pPr>
        <w:pStyle w:val="151"/>
        <w:spacing w:line="240" w:lineRule="auto"/>
        <w:ind w:firstLine="0" w:firstLineChars="0"/>
      </w:pPr>
      <w:r>
        <w:rPr>
          <w:rFonts w:hint="eastAsia" w:ascii="黑体" w:hAnsi="黑体" w:eastAsia="黑体"/>
        </w:rPr>
        <w:t xml:space="preserve">16.2.5 </w:t>
      </w:r>
      <w:r>
        <w:rPr>
          <w:rFonts w:hint="eastAsia"/>
        </w:rPr>
        <w:t>保通工程便道、便桥设计应当灵活结合项目沿线建制村、自然村组路、资源路、园区路等建设，尽可能发挥工程后期使用价值，以达到节约资源、永临结合的目的。</w:t>
      </w:r>
    </w:p>
    <w:p>
      <w:pPr>
        <w:pStyle w:val="148"/>
        <w:numPr>
          <w:ilvl w:val="1"/>
          <w:numId w:val="17"/>
        </w:numPr>
        <w:spacing w:before="156" w:beforeLines="50" w:after="156" w:afterLines="50" w:line="240" w:lineRule="auto"/>
        <w:outlineLvl w:val="1"/>
        <w:rPr>
          <w:rFonts w:ascii="Times New Roman"/>
          <w:sz w:val="21"/>
          <w:szCs w:val="21"/>
        </w:rPr>
      </w:pPr>
      <w:bookmarkStart w:id="214" w:name="_Toc21452"/>
      <w:bookmarkStart w:id="215" w:name="_Toc120142263"/>
      <w:bookmarkStart w:id="216" w:name="_Toc125813510"/>
      <w:r>
        <w:rPr>
          <w:rFonts w:hint="eastAsia" w:ascii="Times New Roman"/>
          <w:sz w:val="21"/>
          <w:szCs w:val="21"/>
        </w:rPr>
        <w:t>交通组织保证措施</w:t>
      </w:r>
      <w:bookmarkEnd w:id="214"/>
      <w:bookmarkEnd w:id="215"/>
      <w:bookmarkEnd w:id="216"/>
    </w:p>
    <w:p>
      <w:pPr>
        <w:pStyle w:val="151"/>
        <w:spacing w:line="240" w:lineRule="auto"/>
        <w:ind w:firstLine="0" w:firstLineChars="0"/>
      </w:pPr>
      <w:r>
        <w:rPr>
          <w:rFonts w:hint="eastAsia" w:ascii="黑体" w:hAnsi="黑体" w:eastAsia="黑体"/>
        </w:rPr>
        <w:t xml:space="preserve">16.3.1 </w:t>
      </w:r>
      <w:r>
        <w:rPr>
          <w:rFonts w:hint="eastAsia"/>
        </w:rPr>
        <w:t>应结合现场实际情况，认真组织好作业区的布设，同时保证相关机械、施工工具的安全使用及放置，不得侵占作业区外道路，保证交通的畅通。</w:t>
      </w:r>
    </w:p>
    <w:p>
      <w:pPr>
        <w:pStyle w:val="151"/>
        <w:spacing w:line="240" w:lineRule="auto"/>
        <w:ind w:firstLine="0" w:firstLineChars="0"/>
      </w:pPr>
      <w:r>
        <w:rPr>
          <w:rFonts w:hint="eastAsia" w:ascii="黑体" w:hAnsi="黑体" w:eastAsia="黑体"/>
        </w:rPr>
        <w:t xml:space="preserve">16.3.2 </w:t>
      </w:r>
      <w:r>
        <w:rPr>
          <w:rFonts w:hint="eastAsia"/>
        </w:rPr>
        <w:t>应安排专人负责交通调度和指挥，避免一切交通事故和阻碍交通的实践发生，同时积极与交通、运管等相关部门沟通，争取其支持，将项目施工对交通的影响最小化。</w:t>
      </w:r>
    </w:p>
    <w:p>
      <w:pPr>
        <w:pStyle w:val="151"/>
        <w:spacing w:line="240" w:lineRule="auto"/>
        <w:ind w:firstLine="0" w:firstLineChars="0"/>
      </w:pPr>
      <w:r>
        <w:rPr>
          <w:rFonts w:hint="eastAsia" w:ascii="黑体" w:hAnsi="黑体" w:eastAsia="黑体"/>
        </w:rPr>
        <w:t xml:space="preserve">16.3.3 </w:t>
      </w:r>
      <w:r>
        <w:rPr>
          <w:rFonts w:hint="eastAsia"/>
        </w:rPr>
        <w:t>作业施工时，严格按照规范及交通管理部门要求和现场实际情况摆放各种交通安全标志，施工区作业人员应着反光标志服、安全帽，施工机械必须按标准涂装，且安装黄色警示灯。临时安全设施应备有备用件，如：交通锥、塑料注水(砂)隔离栏、路栏、可变箭头信号、临时信号灯、便携式警示灯、爆闪灯等。</w:t>
      </w:r>
    </w:p>
    <w:p>
      <w:pPr>
        <w:pStyle w:val="151"/>
        <w:spacing w:line="240" w:lineRule="auto"/>
        <w:ind w:firstLine="0" w:firstLineChars="0"/>
      </w:pPr>
      <w:r>
        <w:rPr>
          <w:rFonts w:hint="eastAsia" w:ascii="黑体" w:hAnsi="黑体" w:eastAsia="黑体"/>
        </w:rPr>
        <w:t xml:space="preserve">16.3.4 </w:t>
      </w:r>
      <w:r>
        <w:rPr>
          <w:rFonts w:hint="eastAsia"/>
        </w:rPr>
        <w:t>作业区设置的临时警告和指路标志，底色为橙色或者荧光橙色。照明条件不好、能见度差的作业区，临时标志采用主动发光标志。</w:t>
      </w:r>
    </w:p>
    <w:p>
      <w:pPr>
        <w:pStyle w:val="151"/>
        <w:spacing w:line="240" w:lineRule="auto"/>
        <w:ind w:firstLine="0" w:firstLineChars="0"/>
      </w:pPr>
      <w:r>
        <w:rPr>
          <w:rFonts w:hint="eastAsia" w:ascii="黑体" w:hAnsi="黑体" w:eastAsia="黑体"/>
        </w:rPr>
        <w:t xml:space="preserve">16.3.5 </w:t>
      </w:r>
      <w:r>
        <w:rPr>
          <w:rFonts w:hint="eastAsia"/>
        </w:rPr>
        <w:t>作业区交通标志宜采用GB/T18833—2012 中规定的V类或IV类反光膜。</w:t>
      </w:r>
    </w:p>
    <w:p>
      <w:pPr>
        <w:pStyle w:val="151"/>
        <w:spacing w:line="240" w:lineRule="auto"/>
        <w:ind w:firstLine="0" w:firstLineChars="0"/>
      </w:pPr>
      <w:r>
        <w:rPr>
          <w:rFonts w:hint="eastAsia" w:ascii="黑体" w:hAnsi="黑体" w:eastAsia="黑体"/>
        </w:rPr>
        <w:t xml:space="preserve">16.3.6 </w:t>
      </w:r>
      <w:r>
        <w:rPr>
          <w:rFonts w:hint="eastAsia"/>
        </w:rPr>
        <w:t>作业区交通标志应易于搬动、运输，安装和拆除应快捷简便，安装后结构稳定，材料需耐用。</w:t>
      </w:r>
    </w:p>
    <w:p>
      <w:pPr>
        <w:widowControl/>
        <w:jc w:val="left"/>
        <w:rPr>
          <w:szCs w:val="22"/>
        </w:rPr>
      </w:pPr>
      <w:r>
        <w:br w:type="page"/>
      </w:r>
    </w:p>
    <w:p>
      <w:pPr>
        <w:pStyle w:val="33"/>
        <w:numPr>
          <w:ilvl w:val="0"/>
          <w:numId w:val="17"/>
        </w:numPr>
        <w:spacing w:before="312" w:beforeLines="100" w:after="312" w:afterLines="100" w:line="240" w:lineRule="auto"/>
        <w:ind w:left="357" w:hanging="357"/>
        <w:outlineLvl w:val="0"/>
        <w:rPr>
          <w:rFonts w:ascii="Times New Roman" w:hAnsi="Times New Roman"/>
          <w:szCs w:val="21"/>
        </w:rPr>
      </w:pPr>
      <w:bookmarkStart w:id="217" w:name="_Toc125813511"/>
      <w:bookmarkStart w:id="218" w:name="_Toc18272"/>
      <w:r>
        <w:rPr>
          <w:rFonts w:hint="eastAsia" w:ascii="Times New Roman" w:hAnsi="Times New Roman"/>
          <w:szCs w:val="21"/>
        </w:rPr>
        <w:t>造价编制</w:t>
      </w:r>
      <w:bookmarkEnd w:id="217"/>
      <w:bookmarkEnd w:id="218"/>
    </w:p>
    <w:p>
      <w:pPr>
        <w:pStyle w:val="148"/>
        <w:numPr>
          <w:ilvl w:val="1"/>
          <w:numId w:val="17"/>
        </w:numPr>
        <w:spacing w:before="156" w:beforeLines="50" w:after="156" w:afterLines="50" w:line="240" w:lineRule="auto"/>
        <w:outlineLvl w:val="1"/>
        <w:rPr>
          <w:rFonts w:ascii="Times New Roman"/>
          <w:sz w:val="21"/>
          <w:szCs w:val="21"/>
        </w:rPr>
      </w:pPr>
      <w:bookmarkStart w:id="219" w:name="_Toc125813512"/>
      <w:r>
        <w:rPr>
          <w:rFonts w:hint="eastAsia" w:ascii="Times New Roman"/>
          <w:sz w:val="21"/>
          <w:szCs w:val="21"/>
        </w:rPr>
        <w:t>一般规定</w:t>
      </w:r>
      <w:bookmarkEnd w:id="219"/>
    </w:p>
    <w:p>
      <w:pPr>
        <w:pStyle w:val="151"/>
        <w:spacing w:line="240" w:lineRule="auto"/>
        <w:ind w:firstLine="0" w:firstLineChars="0"/>
      </w:pPr>
      <w:r>
        <w:rPr>
          <w:rFonts w:hint="eastAsia" w:ascii="黑体" w:hAnsi="黑体" w:eastAsia="黑体"/>
        </w:rPr>
        <w:t xml:space="preserve">17.1.1 </w:t>
      </w:r>
      <w:r>
        <w:rPr>
          <w:rFonts w:hint="eastAsia" w:hAnsi="宋体"/>
        </w:rPr>
        <w:t>适用于甘肃省区域内普通国道新建、改建、升级改造、原级改造公路工程建设项目初步设计概算和施工图预算的编制及管理。</w:t>
      </w:r>
    </w:p>
    <w:p>
      <w:pPr>
        <w:pStyle w:val="151"/>
        <w:spacing w:line="240" w:lineRule="auto"/>
        <w:ind w:firstLine="0" w:firstLineChars="0"/>
      </w:pPr>
      <w:r>
        <w:rPr>
          <w:rFonts w:hint="eastAsia" w:ascii="黑体" w:hAnsi="黑体" w:eastAsia="黑体"/>
        </w:rPr>
        <w:t xml:space="preserve">17.1.2 </w:t>
      </w:r>
      <w:r>
        <w:rPr>
          <w:rFonts w:hint="eastAsia" w:hAnsi="宋体"/>
        </w:rPr>
        <w:t>应充分将工程设计与造价管理紧密结合起来，合理选择标准指标，充分利用现有资源，以实现保护环境、节约资源、控制造价、提高效益的目的。</w:t>
      </w:r>
    </w:p>
    <w:p>
      <w:pPr>
        <w:pStyle w:val="151"/>
        <w:spacing w:line="240" w:lineRule="auto"/>
        <w:ind w:firstLine="0" w:firstLineChars="0"/>
      </w:pPr>
      <w:r>
        <w:rPr>
          <w:rFonts w:hint="eastAsia" w:ascii="黑体" w:hAnsi="黑体" w:eastAsia="黑体"/>
        </w:rPr>
        <w:t xml:space="preserve">17.1.3 </w:t>
      </w:r>
      <w:r>
        <w:rPr>
          <w:rFonts w:hint="eastAsia" w:hAnsi="宋体"/>
        </w:rPr>
        <w:t>应确保工程造价选择取费标准正确，符合国家、行业标准及甘肃省相关规定，引用定额合理，如实反应工程设计内容和设计意图，做好前后阶段工程造价的对比分析。</w:t>
      </w:r>
    </w:p>
    <w:p>
      <w:pPr>
        <w:pStyle w:val="148"/>
        <w:numPr>
          <w:ilvl w:val="1"/>
          <w:numId w:val="17"/>
        </w:numPr>
        <w:spacing w:before="156" w:beforeLines="50" w:after="156" w:afterLines="50" w:line="240" w:lineRule="auto"/>
        <w:outlineLvl w:val="1"/>
        <w:rPr>
          <w:rFonts w:ascii="Times New Roman"/>
          <w:sz w:val="21"/>
          <w:szCs w:val="21"/>
        </w:rPr>
      </w:pPr>
      <w:bookmarkStart w:id="220" w:name="_Toc106618536"/>
      <w:bookmarkStart w:id="221" w:name="_Toc125813513"/>
      <w:bookmarkStart w:id="222" w:name="_Toc120142266"/>
      <w:bookmarkStart w:id="223" w:name="_Toc19190"/>
      <w:r>
        <w:rPr>
          <w:rFonts w:hint="eastAsia" w:ascii="Times New Roman"/>
          <w:sz w:val="21"/>
          <w:szCs w:val="21"/>
        </w:rPr>
        <w:t>编制原则和依据</w:t>
      </w:r>
      <w:bookmarkEnd w:id="220"/>
      <w:bookmarkEnd w:id="221"/>
      <w:bookmarkEnd w:id="222"/>
      <w:bookmarkEnd w:id="223"/>
    </w:p>
    <w:p>
      <w:pPr>
        <w:pStyle w:val="151"/>
        <w:spacing w:line="240" w:lineRule="auto"/>
        <w:ind w:firstLine="0" w:firstLineChars="0"/>
      </w:pPr>
      <w:r>
        <w:rPr>
          <w:rFonts w:hint="eastAsia" w:ascii="黑体" w:hAnsi="黑体" w:eastAsia="黑体"/>
        </w:rPr>
        <w:t xml:space="preserve">17.2.1 </w:t>
      </w:r>
      <w:r>
        <w:rPr>
          <w:rFonts w:hint="eastAsia"/>
        </w:rPr>
        <w:t>编制原则</w:t>
      </w:r>
    </w:p>
    <w:p>
      <w:pPr>
        <w:pStyle w:val="151"/>
        <w:spacing w:line="240" w:lineRule="auto"/>
      </w:pPr>
      <w:r>
        <w:rPr>
          <w:rFonts w:hint="eastAsia"/>
        </w:rPr>
        <w:t xml:space="preserve">1) </w:t>
      </w:r>
      <w:r>
        <w:rPr>
          <w:rFonts w:hint="eastAsia" w:hAnsi="宋体"/>
        </w:rPr>
        <w:t>造价文件的编制应遵循“科学、合理、完整、准确、全面、节约”的原则。</w:t>
      </w:r>
    </w:p>
    <w:p>
      <w:pPr>
        <w:pStyle w:val="151"/>
        <w:spacing w:line="240" w:lineRule="auto"/>
      </w:pPr>
      <w:r>
        <w:rPr>
          <w:rFonts w:hint="eastAsia"/>
        </w:rPr>
        <w:t xml:space="preserve">2) </w:t>
      </w:r>
      <w:r>
        <w:rPr>
          <w:rFonts w:hint="eastAsia" w:hAnsi="宋体"/>
        </w:rPr>
        <w:t>经批准后的概算应是建设项目投资的最高限额，不得随意突破。</w:t>
      </w:r>
    </w:p>
    <w:p>
      <w:pPr>
        <w:pStyle w:val="151"/>
        <w:spacing w:line="240" w:lineRule="auto"/>
        <w:ind w:firstLine="0" w:firstLineChars="0"/>
      </w:pPr>
      <w:r>
        <w:rPr>
          <w:rFonts w:hint="eastAsia" w:ascii="黑体" w:hAnsi="黑体" w:eastAsia="黑体"/>
        </w:rPr>
        <w:t xml:space="preserve">17.2.2  </w:t>
      </w:r>
      <w:r>
        <w:rPr>
          <w:rFonts w:hint="eastAsia"/>
        </w:rPr>
        <w:t>编制依据</w:t>
      </w:r>
    </w:p>
    <w:p>
      <w:pPr>
        <w:pStyle w:val="151"/>
        <w:spacing w:line="240" w:lineRule="auto"/>
      </w:pPr>
      <w:r>
        <w:rPr>
          <w:rFonts w:hint="eastAsia"/>
        </w:rPr>
        <w:t>1) 国家发布的有关法律、法规等。</w:t>
      </w:r>
    </w:p>
    <w:p>
      <w:pPr>
        <w:pStyle w:val="151"/>
        <w:spacing w:line="240" w:lineRule="auto"/>
      </w:pPr>
      <w:r>
        <w:rPr>
          <w:rFonts w:hint="eastAsia"/>
        </w:rPr>
        <w:t>2)</w:t>
      </w:r>
      <w:r>
        <w:t xml:space="preserve"> </w:t>
      </w:r>
      <w:r>
        <w:rPr>
          <w:rFonts w:hint="eastAsia" w:hAnsi="宋体"/>
        </w:rPr>
        <w:t>符合《公路工程建设项目造价文件管理导则》（JTG 3810-2017）、《公路工程建设项目概算预算编制办法》（JTG 3830-2018）、《公路工程概算定额》（JTG/T 3831-2018）、《公路工程预算定额》（JTG/T 3832-2018）、《公路工程机械台班费用定额》（JTG/T 3833-2018）的要求。</w:t>
      </w:r>
    </w:p>
    <w:p>
      <w:pPr>
        <w:pStyle w:val="151"/>
        <w:spacing w:line="240" w:lineRule="auto"/>
      </w:pPr>
      <w:r>
        <w:rPr>
          <w:rFonts w:hint="eastAsia"/>
        </w:rPr>
        <w:t>3) 符合甘交建设[2020]6号“补充规定”的要求</w:t>
      </w:r>
    </w:p>
    <w:p>
      <w:pPr>
        <w:pStyle w:val="151"/>
        <w:spacing w:line="240" w:lineRule="auto"/>
      </w:pPr>
      <w:r>
        <w:rPr>
          <w:rFonts w:hint="eastAsia"/>
        </w:rPr>
        <w:t>4) 批（核）准的可行性研究报告、批准的初步设计文件等资料。</w:t>
      </w:r>
    </w:p>
    <w:p>
      <w:pPr>
        <w:pStyle w:val="151"/>
        <w:spacing w:line="240" w:lineRule="auto"/>
      </w:pPr>
      <w:r>
        <w:rPr>
          <w:rFonts w:hint="eastAsia"/>
        </w:rPr>
        <w:t>5) 工程所在地的人工、材料与设备、施工机械价格等。</w:t>
      </w:r>
    </w:p>
    <w:p>
      <w:pPr>
        <w:pStyle w:val="151"/>
        <w:spacing w:line="240" w:lineRule="auto"/>
      </w:pPr>
      <w:r>
        <w:rPr>
          <w:rFonts w:hint="eastAsia"/>
        </w:rPr>
        <w:t>6) “评审意见”“方案意见”“会议纪要”及交通行政主管部门意见。</w:t>
      </w:r>
    </w:p>
    <w:p>
      <w:pPr>
        <w:pStyle w:val="151"/>
        <w:spacing w:line="240" w:lineRule="auto"/>
      </w:pPr>
      <w:r>
        <w:rPr>
          <w:rFonts w:hint="eastAsia"/>
        </w:rPr>
        <w:t>7)</w:t>
      </w:r>
      <w:r>
        <w:t xml:space="preserve"> </w:t>
      </w:r>
      <w:r>
        <w:rPr>
          <w:rFonts w:hint="eastAsia"/>
        </w:rPr>
        <w:t>有关合同、协议及其他相关资料。</w:t>
      </w:r>
    </w:p>
    <w:p>
      <w:pPr>
        <w:pStyle w:val="148"/>
        <w:numPr>
          <w:ilvl w:val="1"/>
          <w:numId w:val="17"/>
        </w:numPr>
        <w:spacing w:before="156" w:beforeLines="50" w:after="156" w:afterLines="50" w:line="240" w:lineRule="auto"/>
        <w:outlineLvl w:val="1"/>
        <w:rPr>
          <w:rFonts w:ascii="Times New Roman"/>
          <w:sz w:val="21"/>
          <w:szCs w:val="21"/>
        </w:rPr>
      </w:pPr>
      <w:bookmarkStart w:id="224" w:name="_Toc106618537"/>
      <w:bookmarkStart w:id="225" w:name="_Toc17294"/>
      <w:bookmarkStart w:id="226" w:name="_Toc120142267"/>
      <w:bookmarkStart w:id="227" w:name="_Toc125813514"/>
      <w:r>
        <w:rPr>
          <w:rFonts w:hint="eastAsia" w:ascii="Times New Roman"/>
          <w:sz w:val="21"/>
          <w:szCs w:val="21"/>
        </w:rPr>
        <w:t>编制要求</w:t>
      </w:r>
      <w:bookmarkEnd w:id="224"/>
      <w:bookmarkEnd w:id="225"/>
      <w:bookmarkEnd w:id="226"/>
      <w:bookmarkEnd w:id="227"/>
    </w:p>
    <w:p>
      <w:pPr>
        <w:pStyle w:val="151"/>
        <w:spacing w:line="240" w:lineRule="auto"/>
        <w:ind w:firstLine="0" w:firstLineChars="0"/>
      </w:pPr>
      <w:r>
        <w:rPr>
          <w:rFonts w:hint="eastAsia" w:ascii="黑体" w:hAnsi="黑体" w:eastAsia="黑体"/>
        </w:rPr>
        <w:t xml:space="preserve">17.3.1 </w:t>
      </w:r>
      <w:r>
        <w:rPr>
          <w:rFonts w:hint="eastAsia" w:hAnsi="宋体"/>
        </w:rPr>
        <w:t>概算、预算文件应由封面、扉页、目录、编制说明及全部计算表格组成。</w:t>
      </w:r>
    </w:p>
    <w:p>
      <w:pPr>
        <w:pStyle w:val="56"/>
        <w:spacing w:beforeLines="0" w:afterLines="0"/>
        <w:outlineLvl w:val="9"/>
        <w:rPr>
          <w:rFonts w:ascii="Times New Roman" w:hAnsi="宋体" w:eastAsia="宋体"/>
        </w:rPr>
      </w:pPr>
      <w:r>
        <w:rPr>
          <w:rFonts w:hint="eastAsia" w:hAnsi="黑体"/>
        </w:rPr>
        <w:t xml:space="preserve">17.3.2 </w:t>
      </w:r>
      <w:r>
        <w:rPr>
          <w:rFonts w:hint="eastAsia" w:ascii="Times New Roman" w:hAnsi="宋体" w:eastAsia="宋体"/>
        </w:rPr>
        <w:t>概、预算按一个建设项目进行编制，当一个建设项目需要分多段编制时，应统一编制原则，将分段造价汇总成项目总造价。</w:t>
      </w:r>
    </w:p>
    <w:p>
      <w:pPr>
        <w:pStyle w:val="56"/>
        <w:spacing w:beforeLines="0" w:afterLines="0"/>
        <w:ind w:firstLine="420" w:firstLineChars="200"/>
        <w:outlineLvl w:val="9"/>
        <w:rPr>
          <w:rFonts w:ascii="Times New Roman" w:hAnsi="宋体" w:eastAsia="宋体"/>
        </w:rPr>
      </w:pPr>
      <w:r>
        <w:rPr>
          <w:rFonts w:hint="eastAsia" w:ascii="Times New Roman" w:hAnsi="宋体" w:eastAsia="宋体"/>
        </w:rPr>
        <w:t>严格执行《公路工程建设项目概算预算编制办法》（JTG 3830）中关于项、目、节及细目的编码规定及要求。</w:t>
      </w:r>
    </w:p>
    <w:p>
      <w:pPr>
        <w:pStyle w:val="151"/>
        <w:spacing w:line="240" w:lineRule="auto"/>
      </w:pPr>
      <w:r>
        <w:rPr>
          <w:rFonts w:hint="eastAsia" w:hAnsi="宋体"/>
        </w:rPr>
        <w:t>按累进办法计算的工程建设其他费应以各分段汇总的定额建筑安装工程费为基数进行计算。</w:t>
      </w:r>
    </w:p>
    <w:p>
      <w:pPr>
        <w:pStyle w:val="24"/>
        <w:ind w:firstLine="0" w:firstLineChars="0"/>
        <w:rPr>
          <w:rFonts w:ascii="Times New Roman" w:hAnsi="宋体"/>
        </w:rPr>
      </w:pPr>
      <w:r>
        <w:rPr>
          <w:rFonts w:hint="eastAsia" w:ascii="黑体" w:hAnsi="黑体" w:eastAsia="黑体"/>
        </w:rPr>
        <w:t xml:space="preserve">17.3.3 </w:t>
      </w:r>
      <w:r>
        <w:rPr>
          <w:rFonts w:hint="eastAsia" w:ascii="Times New Roman" w:hAnsi="宋体"/>
        </w:rPr>
        <w:t>材料原价按“价税分离、材料原价不含增值税（可抵扣进项税额）”的计价原则，外购材料一般应采用在甘肃省交通建设质量安全造价中心网站（www.gsjtzj.com）或《甘肃公路工程造价信息》期刊上定期发布的甘肃省公路工程外购材料调查价格、综合价格计取。</w:t>
      </w:r>
    </w:p>
    <w:p>
      <w:pPr>
        <w:pStyle w:val="24"/>
        <w:ind w:firstLineChars="0"/>
        <w:rPr>
          <w:rFonts w:ascii="Times New Roman" w:hAnsi="宋体"/>
        </w:rPr>
      </w:pPr>
      <w:r>
        <w:rPr>
          <w:rFonts w:hint="eastAsia" w:ascii="Times New Roman" w:hAnsi="宋体"/>
        </w:rPr>
        <w:t>外购的地方性砂、石等材料应按照实际调查价格计算，重点加强料场分布情况、石料品质、供应价格的调查工作；自采加工材料按照定额开采单价并考虑辅助生产间接费和矿产资源费（如有）计算。</w:t>
      </w:r>
    </w:p>
    <w:p>
      <w:pPr>
        <w:pStyle w:val="151"/>
        <w:spacing w:line="240" w:lineRule="auto"/>
      </w:pPr>
      <w:r>
        <w:rPr>
          <w:rFonts w:hint="eastAsia" w:hAnsi="宋体"/>
        </w:rPr>
        <w:t>水泥的运输距离应为水泥厂至工地的距离，重点加强水泥厂位置、特别是高标号水泥的供应情况等的调查工作。</w:t>
      </w:r>
    </w:p>
    <w:p>
      <w:pPr>
        <w:pStyle w:val="151"/>
        <w:spacing w:line="240" w:lineRule="auto"/>
        <w:ind w:firstLine="0" w:firstLineChars="0"/>
      </w:pPr>
      <w:r>
        <w:rPr>
          <w:rFonts w:hint="eastAsia" w:ascii="黑体" w:hAnsi="黑体" w:eastAsia="黑体"/>
        </w:rPr>
        <w:t xml:space="preserve">17.3.4 </w:t>
      </w:r>
      <w:r>
        <w:rPr>
          <w:rFonts w:hint="eastAsia" w:hAnsi="宋体"/>
        </w:rPr>
        <w:t>应保证造价文件中的工程量与设计工程量、计价工程量与设计工程量的一致性。土石方计算时，填方工程数量应为压实方。</w:t>
      </w:r>
    </w:p>
    <w:p>
      <w:pPr>
        <w:pStyle w:val="151"/>
        <w:spacing w:line="240" w:lineRule="auto"/>
        <w:ind w:firstLine="0" w:firstLineChars="0"/>
      </w:pPr>
      <w:r>
        <w:rPr>
          <w:rFonts w:hint="eastAsia" w:ascii="黑体" w:hAnsi="黑体" w:eastAsia="黑体"/>
        </w:rPr>
        <w:t xml:space="preserve">17.3.5 </w:t>
      </w:r>
      <w:r>
        <w:rPr>
          <w:rFonts w:hint="eastAsia"/>
        </w:rPr>
        <w:t>造价文件中内容和费用构成应齐全、不漏算、不重算。</w:t>
      </w:r>
    </w:p>
    <w:p>
      <w:pPr>
        <w:pStyle w:val="151"/>
        <w:spacing w:line="240" w:lineRule="auto"/>
        <w:ind w:firstLine="0" w:firstLineChars="0"/>
      </w:pPr>
      <w:r>
        <w:rPr>
          <w:rFonts w:hint="eastAsia" w:ascii="黑体" w:hAnsi="黑体" w:eastAsia="黑体"/>
        </w:rPr>
        <w:t xml:space="preserve">17.3.6 </w:t>
      </w:r>
      <w:r>
        <w:rPr>
          <w:rFonts w:hint="eastAsia" w:hAnsi="宋体"/>
        </w:rPr>
        <w:t>设计单位内部应实行自检与复核制度。各项费用计算和确定工作完成后，造价编制人员进行自检，复核人员进行复核，包括计价标准及编制格式的符合性、计价工程数量的摘取、定额的引用及调整、材料单价的选用、经济指标的合理性、工程其他费计算基数的准确性、造价文件的完整性等内容。</w:t>
      </w:r>
    </w:p>
    <w:p>
      <w:pPr>
        <w:pStyle w:val="151"/>
        <w:spacing w:line="240" w:lineRule="auto"/>
        <w:ind w:firstLine="0" w:firstLineChars="0"/>
      </w:pPr>
      <w:r>
        <w:rPr>
          <w:rFonts w:hint="eastAsia" w:ascii="黑体" w:hAnsi="黑体" w:eastAsia="黑体"/>
        </w:rPr>
        <w:t xml:space="preserve">17.3.7 </w:t>
      </w:r>
      <w:r>
        <w:rPr>
          <w:rFonts w:hint="eastAsia"/>
        </w:rPr>
        <w:t>改（扩）建项目，应按照工程保通方案计列工程保通管理费。</w:t>
      </w:r>
    </w:p>
    <w:p>
      <w:pPr>
        <w:pStyle w:val="151"/>
        <w:spacing w:line="240" w:lineRule="auto"/>
        <w:ind w:firstLine="0" w:firstLineChars="0"/>
        <w:rPr>
          <w:rFonts w:ascii="黑体" w:hAnsi="黑体" w:eastAsia="黑体"/>
        </w:rPr>
      </w:pPr>
      <w:r>
        <w:rPr>
          <w:rFonts w:hint="eastAsia" w:ascii="黑体" w:hAnsi="黑体" w:eastAsia="黑体"/>
        </w:rPr>
        <w:t xml:space="preserve">17.3.8 </w:t>
      </w:r>
      <w:r>
        <w:rPr>
          <w:rFonts w:hint="eastAsia"/>
        </w:rPr>
        <w:t>新建及改（扩）建项目，可根据后续养护需要，计列养护设备费用。</w:t>
      </w:r>
    </w:p>
    <w:p>
      <w:pPr>
        <w:pStyle w:val="24"/>
      </w:pPr>
      <w:r>
        <w:br w:type="page"/>
      </w:r>
    </w:p>
    <w:p>
      <w:pPr>
        <w:pStyle w:val="151"/>
        <w:framePr w:wrap="notBeside" w:vAnchor="text" w:hAnchor="text" w:y="1"/>
        <w:spacing w:line="240" w:lineRule="auto"/>
        <w:ind w:firstLine="0" w:firstLineChars="0"/>
      </w:pPr>
      <w:bookmarkStart w:id="228" w:name="_Toc478586491"/>
      <w:bookmarkStart w:id="229" w:name="_Toc444783826"/>
      <w:r>
        <w:rPr>
          <w:rFonts w:hint="eastAsia"/>
        </w:rPr>
        <w:t>本指南用词说明</w:t>
      </w:r>
      <w:bookmarkEnd w:id="228"/>
      <w:bookmarkEnd w:id="229"/>
    </w:p>
    <w:p>
      <w:pPr>
        <w:pStyle w:val="151"/>
        <w:spacing w:line="240" w:lineRule="auto"/>
        <w:ind w:firstLine="0" w:firstLineChars="0"/>
      </w:pPr>
      <w:r>
        <w:rPr>
          <w:rFonts w:hint="eastAsia"/>
        </w:rPr>
        <w:t>对执行标准严格程度的用词，采用以下写法：</w:t>
      </w:r>
    </w:p>
    <w:p>
      <w:pPr>
        <w:pStyle w:val="151"/>
        <w:spacing w:line="240" w:lineRule="auto"/>
        <w:ind w:firstLine="0" w:firstLineChars="0"/>
      </w:pPr>
      <w:r>
        <w:t>1、表示很严格，非这样做不可的用词：</w:t>
      </w:r>
    </w:p>
    <w:p>
      <w:pPr>
        <w:pStyle w:val="151"/>
        <w:spacing w:line="240" w:lineRule="auto"/>
        <w:ind w:firstLine="0" w:firstLineChars="0"/>
      </w:pPr>
      <w:r>
        <w:rPr>
          <w:rFonts w:hint="eastAsia"/>
        </w:rPr>
        <w:t>正面词采用“必须”；反面词采用“严禁”。</w:t>
      </w:r>
    </w:p>
    <w:p>
      <w:pPr>
        <w:pStyle w:val="151"/>
        <w:spacing w:line="240" w:lineRule="auto"/>
        <w:ind w:firstLine="0" w:firstLineChars="0"/>
      </w:pPr>
      <w:r>
        <w:t>2、表示严格，在正常情况下均应这样做的用词：</w:t>
      </w:r>
    </w:p>
    <w:p>
      <w:pPr>
        <w:pStyle w:val="151"/>
        <w:spacing w:line="240" w:lineRule="auto"/>
        <w:ind w:firstLine="0" w:firstLineChars="0"/>
      </w:pPr>
      <w:r>
        <w:rPr>
          <w:rFonts w:hint="eastAsia"/>
        </w:rPr>
        <w:t>正面词采用“应”；反面词采用“不应”或“不得”。</w:t>
      </w:r>
    </w:p>
    <w:p>
      <w:pPr>
        <w:pStyle w:val="151"/>
        <w:spacing w:line="240" w:lineRule="auto"/>
        <w:ind w:firstLine="0" w:firstLineChars="0"/>
      </w:pPr>
      <w:r>
        <w:t>3、表示允许稍有选择，在条件许可时首先应这样做的用词：</w:t>
      </w:r>
    </w:p>
    <w:p>
      <w:pPr>
        <w:pStyle w:val="151"/>
        <w:spacing w:line="240" w:lineRule="auto"/>
        <w:ind w:firstLine="0" w:firstLineChars="0"/>
      </w:pPr>
      <w:r>
        <w:rPr>
          <w:rFonts w:hint="eastAsia"/>
        </w:rPr>
        <w:t>正面词采用“宜”；反面词采用“不宜”。</w:t>
      </w:r>
    </w:p>
    <w:p>
      <w:pPr>
        <w:pStyle w:val="151"/>
        <w:spacing w:line="240" w:lineRule="auto"/>
        <w:ind w:firstLine="0" w:firstLineChars="0"/>
        <w:rPr>
          <w:szCs w:val="24"/>
        </w:rPr>
      </w:pPr>
      <w:r>
        <w:t>4、表示有选择，在一定条件下可以这样做的，采用“可</w:t>
      </w:r>
      <w:r>
        <w:rPr>
          <w:rFonts w:hint="eastAsia"/>
        </w:rPr>
        <w:t>”。</w:t>
      </w:r>
    </w:p>
    <w:p>
      <w:pPr>
        <w:pStyle w:val="24"/>
        <w:rPr>
          <w:highlight w:val="yellow"/>
        </w:rPr>
      </w:pPr>
    </w:p>
    <w:sectPr>
      <w:footerReference r:id="rId17" w:type="default"/>
      <w:footerReference r:id="rId18" w:type="even"/>
      <w:pgSz w:w="11906" w:h="16838"/>
      <w:pgMar w:top="1417" w:right="1417" w:bottom="1417" w:left="1418" w:header="1134"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jc w:val="center"/>
    </w:pPr>
    <w:r>
      <mc:AlternateContent>
        <mc:Choice Requires="wps">
          <w:drawing>
            <wp:anchor distT="0" distB="0" distL="114300" distR="114300" simplePos="0" relativeHeight="251665408" behindDoc="0" locked="0" layoutInCell="1" allowOverlap="1">
              <wp:simplePos x="0" y="0"/>
              <wp:positionH relativeFrom="margin">
                <wp:posOffset>5608320</wp:posOffset>
              </wp:positionH>
              <wp:positionV relativeFrom="paragraph">
                <wp:posOffset>91440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41.6pt;margin-top:7.2pt;height:144pt;width:144pt;mso-position-horizontal-relative:margin;mso-wrap-style:none;z-index:251665408;mso-width-relative:page;mso-height-relative:page;" filled="f" stroked="f" coordsize="21600,21600" o:gfxdata="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K7va1wAAAAsBAAAPAAAAAAAAAAEAIAAAACIAAABkcnMvZG93bnJldi54bWxQSwECFAAU&#10;AAAACACHTuJAMlJxvysCAABXBAAADgAAAAAAAAABACAAAAAm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spacing w:line="240" w:lineRule="auto"/>
      <w:jc w:val="both"/>
    </w:pPr>
    <w:r>
      <w:rPr>
        <w:sz w:val="18"/>
      </w:rPr>
      <mc:AlternateContent>
        <mc:Choice Requires="wps">
          <w:drawing>
            <wp:anchor distT="0" distB="0" distL="114300" distR="114300" simplePos="0" relativeHeight="251669504" behindDoc="0" locked="0" layoutInCell="1" allowOverlap="1">
              <wp:simplePos x="0" y="0"/>
              <wp:positionH relativeFrom="margin">
                <wp:posOffset>5634355</wp:posOffset>
              </wp:positionH>
              <wp:positionV relativeFrom="paragraph">
                <wp:posOffset>71120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3.65pt;margin-top:5.6pt;height:144pt;width:144pt;mso-position-horizontal-relative:margin;mso-wrap-style:none;z-index:251669504;mso-width-relative:page;mso-height-relative:page;" filled="f" stroked="f" coordsize="21600,21600" o:gfxdata="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ZZnrvYAAAACwEAAA8AAAAAAAAAAQAgAAAAIgAAAGRycy9kb3ducmV2Lnht&#10;bFBLAQIUABQAAAAIAIdO4kD1i4dkMgIAAGEEAAAOAAAAAAAAAAEAIAAAACcBAABkcnMvZTJvRG9j&#10;LnhtbFBLBQYAAAAABgAGAFkBAADL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left"/>
    </w:pPr>
    <w:r>
      <w:rPr>
        <w:rFonts w:hint="eastAsia" w:ascii="黑体" w:hAnsi="黑体" w:eastAsia="黑体" w:cs="黑体"/>
        <w:sz w:val="20"/>
        <w:szCs w:val="20"/>
        <w:lang w:val="en-US" w:eastAsia="zh-CN"/>
      </w:rPr>
      <w:t>普通国道勘察设计指南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left"/>
      <w:rPr>
        <w:rFonts w:hint="eastAsia" w:ascii="黑体" w:hAnsi="黑体" w:eastAsia="黑体" w:cs="黑体"/>
        <w:sz w:val="20"/>
        <w:szCs w:val="20"/>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right"/>
    </w:pPr>
    <w:r>
      <w:rPr>
        <w:rFonts w:hint="eastAsia" w:ascii="黑体" w:hAnsi="黑体" w:eastAsia="黑体" w:cs="黑体"/>
        <w:sz w:val="20"/>
        <w:szCs w:val="20"/>
        <w:lang w:val="en-US" w:eastAsia="zh-CN"/>
      </w:rPr>
      <w:t>普通国道勘察设计指南</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right"/>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普通国道勘察设计指南</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jc w:val="left"/>
    </w:pPr>
    <w:r>
      <w:rPr>
        <w:rFonts w:hint="eastAsia" w:ascii="黑体" w:hAnsi="黑体" w:eastAsia="黑体" w:cs="黑体"/>
        <w:sz w:val="20"/>
        <w:szCs w:val="20"/>
        <w:lang w:val="en-US" w:eastAsia="zh-CN"/>
      </w:rPr>
      <w:t>普通国道勘察设计指南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F1F43"/>
    <w:multiLevelType w:val="singleLevel"/>
    <w:tmpl w:val="FD3F1F43"/>
    <w:lvl w:ilvl="0" w:tentative="0">
      <w:start w:val="1"/>
      <w:numFmt w:val="decimal"/>
      <w:suff w:val="space"/>
      <w:lvlText w:val="%1)"/>
      <w:lvlJc w:val="left"/>
    </w:lvl>
  </w:abstractNum>
  <w:abstractNum w:abstractNumId="1">
    <w:nsid w:val="079102AD"/>
    <w:multiLevelType w:val="multilevel"/>
    <w:tmpl w:val="079102AD"/>
    <w:lvl w:ilvl="0" w:tentative="0">
      <w:start w:val="1"/>
      <w:numFmt w:val="decimal"/>
      <w:pStyle w:val="8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4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7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8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7"/>
      <w:suff w:val="nothing"/>
      <w:lvlText w:val="注%1："/>
      <w:lvlJc w:val="left"/>
      <w:pPr>
        <w:ind w:left="811" w:hanging="448"/>
      </w:pPr>
      <w:rPr>
        <w:rFonts w:hint="eastAsia" w:ascii="黑体" w:hAnsi="黑体" w:eastAsia="黑体"/>
        <w:b w:val="0"/>
        <w:i w:val="0"/>
        <w:sz w:val="18"/>
        <w:szCs w:val="18"/>
        <w:vertAlign w:val="baseline"/>
        <w:lang w:val="en-US"/>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6">
    <w:nsid w:val="1FC91163"/>
    <w:multiLevelType w:val="multilevel"/>
    <w:tmpl w:val="1FC91163"/>
    <w:lvl w:ilvl="0" w:tentative="0">
      <w:start w:val="1"/>
      <w:numFmt w:val="decimal"/>
      <w:pStyle w:val="9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4"/>
      <w:suff w:val="nothing"/>
      <w:lvlText w:val="%1.%2　"/>
      <w:lvlJc w:val="left"/>
      <w:pPr>
        <w:ind w:left="42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color w:val="FF000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1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BE812EF"/>
    <w:multiLevelType w:val="multilevel"/>
    <w:tmpl w:val="2BE812EF"/>
    <w:lvl w:ilvl="0" w:tentative="0">
      <w:start w:val="1"/>
      <w:numFmt w:val="lowerLetter"/>
      <w:pStyle w:val="130"/>
      <w:lvlText w:val="%1)"/>
      <w:lvlJc w:val="left"/>
      <w:pPr>
        <w:tabs>
          <w:tab w:val="left" w:pos="839"/>
        </w:tabs>
        <w:ind w:left="839" w:hanging="419"/>
      </w:pPr>
      <w:rPr>
        <w:rFonts w:hint="eastAsia" w:ascii="宋体" w:hAnsi="宋体" w:eastAsia="宋体"/>
        <w:b w:val="0"/>
        <w:i w:val="0"/>
        <w:sz w:val="20"/>
      </w:rPr>
    </w:lvl>
    <w:lvl w:ilvl="1" w:tentative="0">
      <w:start w:val="1"/>
      <w:numFmt w:val="decimal"/>
      <w:pStyle w:val="89"/>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29"/>
      <w:lvlText w:val="(%3)"/>
      <w:lvlJc w:val="left"/>
      <w:pPr>
        <w:tabs>
          <w:tab w:val="left" w:pos="0"/>
        </w:tabs>
        <w:ind w:left="1678" w:hanging="419"/>
      </w:pPr>
      <w:rPr>
        <w:rFonts w:hint="eastAsia" w:ascii="宋体" w:hAnsi="宋体" w:eastAsia="宋体"/>
        <w:b w:val="0"/>
        <w:i w:val="0"/>
        <w:sz w:val="20"/>
      </w:r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7"/>
        </w:tabs>
        <w:ind w:left="2517" w:hanging="419"/>
      </w:pPr>
    </w:lvl>
    <w:lvl w:ilvl="5" w:tentative="0">
      <w:start w:val="1"/>
      <w:numFmt w:val="lowerRoman"/>
      <w:lvlText w:val="%6."/>
      <w:lvlJc w:val="right"/>
      <w:pPr>
        <w:tabs>
          <w:tab w:val="left" w:pos="2942"/>
        </w:tabs>
        <w:ind w:left="2937" w:hanging="420"/>
      </w:pPr>
    </w:lvl>
    <w:lvl w:ilvl="6" w:tentative="0">
      <w:start w:val="1"/>
      <w:numFmt w:val="decimal"/>
      <w:lvlText w:val="%7."/>
      <w:lvlJc w:val="left"/>
      <w:pPr>
        <w:tabs>
          <w:tab w:val="left" w:pos="3362"/>
        </w:tabs>
        <w:ind w:left="3356" w:hanging="414"/>
      </w:pPr>
    </w:lvl>
    <w:lvl w:ilvl="7" w:tentative="0">
      <w:start w:val="1"/>
      <w:numFmt w:val="lowerLetter"/>
      <w:lvlText w:val="%8)"/>
      <w:lvlJc w:val="left"/>
      <w:pPr>
        <w:tabs>
          <w:tab w:val="left" w:pos="3781"/>
        </w:tabs>
        <w:ind w:left="3776" w:hanging="414"/>
      </w:pPr>
    </w:lvl>
    <w:lvl w:ilvl="8" w:tentative="0">
      <w:start w:val="1"/>
      <w:numFmt w:val="lowerRoman"/>
      <w:lvlText w:val="%9."/>
      <w:lvlJc w:val="right"/>
      <w:pPr>
        <w:tabs>
          <w:tab w:val="left" w:pos="4201"/>
        </w:tabs>
        <w:ind w:left="4201" w:hanging="420"/>
      </w:pPr>
    </w:lvl>
  </w:abstractNum>
  <w:abstractNum w:abstractNumId="9">
    <w:nsid w:val="2C5917C3"/>
    <w:multiLevelType w:val="multilevel"/>
    <w:tmpl w:val="2C5917C3"/>
    <w:lvl w:ilvl="0" w:tentative="0">
      <w:start w:val="1"/>
      <w:numFmt w:val="none"/>
      <w:pStyle w:val="137"/>
      <w:suff w:val="nothing"/>
      <w:lvlText w:val="%1——"/>
      <w:lvlJc w:val="left"/>
      <w:pPr>
        <w:ind w:left="833" w:hanging="408"/>
      </w:pPr>
    </w:lvl>
    <w:lvl w:ilvl="1" w:tentative="0">
      <w:start w:val="1"/>
      <w:numFmt w:val="bullet"/>
      <w:pStyle w:val="11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9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4FD97EFC"/>
    <w:multiLevelType w:val="singleLevel"/>
    <w:tmpl w:val="4FD97EFC"/>
    <w:lvl w:ilvl="0" w:tentative="0">
      <w:start w:val="1"/>
      <w:numFmt w:val="decimal"/>
      <w:suff w:val="space"/>
      <w:lvlText w:val="%1)"/>
      <w:lvlJc w:val="left"/>
    </w:lvl>
  </w:abstractNum>
  <w:abstractNum w:abstractNumId="13">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136"/>
      <w:lvlText w:val="%1"/>
      <w:lvlJc w:val="left"/>
      <w:pPr>
        <w:tabs>
          <w:tab w:val="left" w:pos="0"/>
        </w:tabs>
        <w:ind w:left="0" w:hanging="425"/>
      </w:pPr>
      <w:rPr>
        <w:rFonts w:hint="eastAsia"/>
      </w:rPr>
    </w:lvl>
    <w:lvl w:ilvl="1" w:tentative="0">
      <w:start w:val="1"/>
      <w:numFmt w:val="decimal"/>
      <w:pStyle w:val="6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62"/>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84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olor w:val="FF000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8C9B040"/>
    <w:multiLevelType w:val="singleLevel"/>
    <w:tmpl w:val="68C9B040"/>
    <w:lvl w:ilvl="0" w:tentative="0">
      <w:start w:val="1"/>
      <w:numFmt w:val="decimal"/>
      <w:suff w:val="space"/>
      <w:lvlText w:val="%1)"/>
      <w:lvlJc w:val="left"/>
    </w:lvl>
  </w:abstractNum>
  <w:abstractNum w:abstractNumId="18">
    <w:nsid w:val="6D6C07CD"/>
    <w:multiLevelType w:val="multilevel"/>
    <w:tmpl w:val="6D6C07CD"/>
    <w:lvl w:ilvl="0" w:tentative="0">
      <w:start w:val="1"/>
      <w:numFmt w:val="lowerLetter"/>
      <w:pStyle w:val="118"/>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5E7CA"/>
    <w:multiLevelType w:val="singleLevel"/>
    <w:tmpl w:val="6DB5E7CA"/>
    <w:lvl w:ilvl="0" w:tentative="0">
      <w:start w:val="1"/>
      <w:numFmt w:val="decimal"/>
      <w:suff w:val="nothing"/>
      <w:lvlText w:val="%1）"/>
      <w:lvlJc w:val="left"/>
    </w:lvl>
  </w:abstractNum>
  <w:abstractNum w:abstractNumId="20">
    <w:nsid w:val="7DE516C3"/>
    <w:multiLevelType w:val="multilevel"/>
    <w:tmpl w:val="7DE516C3"/>
    <w:lvl w:ilvl="0" w:tentative="0">
      <w:start w:val="1"/>
      <w:numFmt w:val="decimal"/>
      <w:suff w:val="space"/>
      <w:lvlText w:val="%1"/>
      <w:lvlJc w:val="left"/>
      <w:pPr>
        <w:ind w:left="360" w:hanging="360"/>
      </w:pPr>
      <w:rPr>
        <w:rFonts w:hint="default" w:ascii="黑体" w:hAnsi="黑体" w:eastAsia="黑体"/>
      </w:rPr>
    </w:lvl>
    <w:lvl w:ilvl="1" w:tentative="0">
      <w:start w:val="1"/>
      <w:numFmt w:val="decimal"/>
      <w:isLgl/>
      <w:suff w:val="space"/>
      <w:lvlText w:val="%1.%2"/>
      <w:lvlJc w:val="left"/>
      <w:pPr>
        <w:ind w:left="360" w:hanging="360"/>
      </w:pPr>
      <w:rPr>
        <w:rFonts w:hint="default" w:ascii="黑体" w:hAnsi="黑体" w:eastAsia="黑体"/>
      </w:rPr>
    </w:lvl>
    <w:lvl w:ilvl="2" w:tentative="0">
      <w:start w:val="1"/>
      <w:numFmt w:val="decimal"/>
      <w:isLgl/>
      <w:suff w:val="space"/>
      <w:lvlText w:val="%1.%2.%3"/>
      <w:lvlJc w:val="left"/>
      <w:pPr>
        <w:ind w:left="709" w:hanging="567"/>
      </w:pPr>
      <w:rPr>
        <w:rFonts w:hint="default" w:ascii="黑体" w:hAnsi="黑体" w:eastAsia="黑体"/>
        <w:spacing w:val="0"/>
        <w:kern w:val="8"/>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10"/>
  </w:num>
  <w:num w:numId="2">
    <w:abstractNumId w:val="2"/>
  </w:num>
  <w:num w:numId="3">
    <w:abstractNumId w:val="6"/>
  </w:num>
  <w:num w:numId="4">
    <w:abstractNumId w:val="9"/>
  </w:num>
  <w:num w:numId="5">
    <w:abstractNumId w:val="15"/>
  </w:num>
  <w:num w:numId="6">
    <w:abstractNumId w:val="5"/>
  </w:num>
  <w:num w:numId="7">
    <w:abstractNumId w:val="14"/>
  </w:num>
  <w:num w:numId="8">
    <w:abstractNumId w:val="3"/>
  </w:num>
  <w:num w:numId="9">
    <w:abstractNumId w:val="4"/>
  </w:num>
  <w:num w:numId="10">
    <w:abstractNumId w:val="16"/>
  </w:num>
  <w:num w:numId="11">
    <w:abstractNumId w:val="1"/>
  </w:num>
  <w:num w:numId="12">
    <w:abstractNumId w:val="8"/>
  </w:num>
  <w:num w:numId="13">
    <w:abstractNumId w:val="11"/>
  </w:num>
  <w:num w:numId="14">
    <w:abstractNumId w:val="7"/>
  </w:num>
  <w:num w:numId="15">
    <w:abstractNumId w:val="18"/>
  </w:num>
  <w:num w:numId="16">
    <w:abstractNumId w:val="13"/>
  </w:num>
  <w:num w:numId="17">
    <w:abstractNumId w:val="20"/>
  </w:num>
  <w:num w:numId="18">
    <w:abstractNumId w:val="12"/>
  </w:num>
  <w:num w:numId="19">
    <w:abstractNumId w:val="0"/>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NzJkOTcxMGEzMmM0N2Q5YTNjYTAyNzI4YjI5MjkifQ=="/>
  </w:docVars>
  <w:rsids>
    <w:rsidRoot w:val="00E133D8"/>
    <w:rsid w:val="00000244"/>
    <w:rsid w:val="0000185F"/>
    <w:rsid w:val="0000586F"/>
    <w:rsid w:val="0001027C"/>
    <w:rsid w:val="00013D86"/>
    <w:rsid w:val="00013E02"/>
    <w:rsid w:val="00017F55"/>
    <w:rsid w:val="00020748"/>
    <w:rsid w:val="0002143C"/>
    <w:rsid w:val="00023460"/>
    <w:rsid w:val="000241BE"/>
    <w:rsid w:val="00024704"/>
    <w:rsid w:val="00024A01"/>
    <w:rsid w:val="0002599D"/>
    <w:rsid w:val="00025A65"/>
    <w:rsid w:val="000265D0"/>
    <w:rsid w:val="00026C31"/>
    <w:rsid w:val="00027280"/>
    <w:rsid w:val="00031591"/>
    <w:rsid w:val="000320A7"/>
    <w:rsid w:val="000325EA"/>
    <w:rsid w:val="00035925"/>
    <w:rsid w:val="000365E4"/>
    <w:rsid w:val="00036C06"/>
    <w:rsid w:val="0004185A"/>
    <w:rsid w:val="00042AF9"/>
    <w:rsid w:val="00043D20"/>
    <w:rsid w:val="000447CE"/>
    <w:rsid w:val="0004732F"/>
    <w:rsid w:val="000477B8"/>
    <w:rsid w:val="00050642"/>
    <w:rsid w:val="00055371"/>
    <w:rsid w:val="0006001B"/>
    <w:rsid w:val="00060534"/>
    <w:rsid w:val="000607A3"/>
    <w:rsid w:val="00060D2A"/>
    <w:rsid w:val="000652B5"/>
    <w:rsid w:val="000653B4"/>
    <w:rsid w:val="000657F7"/>
    <w:rsid w:val="00065E1E"/>
    <w:rsid w:val="00067CDF"/>
    <w:rsid w:val="00071D0E"/>
    <w:rsid w:val="00073EA7"/>
    <w:rsid w:val="00074FBE"/>
    <w:rsid w:val="000807B1"/>
    <w:rsid w:val="00083994"/>
    <w:rsid w:val="00083A09"/>
    <w:rsid w:val="00084FF9"/>
    <w:rsid w:val="00085768"/>
    <w:rsid w:val="0009005E"/>
    <w:rsid w:val="00092001"/>
    <w:rsid w:val="00092533"/>
    <w:rsid w:val="00092857"/>
    <w:rsid w:val="000979D9"/>
    <w:rsid w:val="000A20A9"/>
    <w:rsid w:val="000A21A6"/>
    <w:rsid w:val="000A48B1"/>
    <w:rsid w:val="000B3143"/>
    <w:rsid w:val="000B405D"/>
    <w:rsid w:val="000C0237"/>
    <w:rsid w:val="000C29E6"/>
    <w:rsid w:val="000C4639"/>
    <w:rsid w:val="000C47BA"/>
    <w:rsid w:val="000C6408"/>
    <w:rsid w:val="000C6B05"/>
    <w:rsid w:val="000C6DD6"/>
    <w:rsid w:val="000C73D4"/>
    <w:rsid w:val="000D1341"/>
    <w:rsid w:val="000D3D4C"/>
    <w:rsid w:val="000D4F51"/>
    <w:rsid w:val="000D718B"/>
    <w:rsid w:val="000E0C46"/>
    <w:rsid w:val="000E15EE"/>
    <w:rsid w:val="000F030C"/>
    <w:rsid w:val="000F0CC3"/>
    <w:rsid w:val="000F1024"/>
    <w:rsid w:val="000F129C"/>
    <w:rsid w:val="000F4A19"/>
    <w:rsid w:val="000F56E8"/>
    <w:rsid w:val="00101228"/>
    <w:rsid w:val="001056DE"/>
    <w:rsid w:val="0010764D"/>
    <w:rsid w:val="00107751"/>
    <w:rsid w:val="001124C0"/>
    <w:rsid w:val="001131C8"/>
    <w:rsid w:val="0011432F"/>
    <w:rsid w:val="00116C00"/>
    <w:rsid w:val="00117476"/>
    <w:rsid w:val="00117A37"/>
    <w:rsid w:val="00124A80"/>
    <w:rsid w:val="00125512"/>
    <w:rsid w:val="00131307"/>
    <w:rsid w:val="00131412"/>
    <w:rsid w:val="0013175F"/>
    <w:rsid w:val="0013364D"/>
    <w:rsid w:val="00133836"/>
    <w:rsid w:val="001343BB"/>
    <w:rsid w:val="001411E5"/>
    <w:rsid w:val="0014206A"/>
    <w:rsid w:val="00143FA6"/>
    <w:rsid w:val="001512B4"/>
    <w:rsid w:val="00153239"/>
    <w:rsid w:val="0015411D"/>
    <w:rsid w:val="00155998"/>
    <w:rsid w:val="001559AA"/>
    <w:rsid w:val="00157C00"/>
    <w:rsid w:val="00161526"/>
    <w:rsid w:val="001620A5"/>
    <w:rsid w:val="00164E53"/>
    <w:rsid w:val="0016699D"/>
    <w:rsid w:val="0016716A"/>
    <w:rsid w:val="001727DF"/>
    <w:rsid w:val="00175159"/>
    <w:rsid w:val="00176208"/>
    <w:rsid w:val="001772A4"/>
    <w:rsid w:val="0017780C"/>
    <w:rsid w:val="00177D5E"/>
    <w:rsid w:val="00177F22"/>
    <w:rsid w:val="00180E84"/>
    <w:rsid w:val="0018211B"/>
    <w:rsid w:val="001840D3"/>
    <w:rsid w:val="00184948"/>
    <w:rsid w:val="00185080"/>
    <w:rsid w:val="001900F8"/>
    <w:rsid w:val="001905A3"/>
    <w:rsid w:val="00191258"/>
    <w:rsid w:val="00192680"/>
    <w:rsid w:val="00193037"/>
    <w:rsid w:val="00193A2C"/>
    <w:rsid w:val="00196D82"/>
    <w:rsid w:val="001A288E"/>
    <w:rsid w:val="001A5AAC"/>
    <w:rsid w:val="001B2D2B"/>
    <w:rsid w:val="001B6710"/>
    <w:rsid w:val="001B6A77"/>
    <w:rsid w:val="001B6DC2"/>
    <w:rsid w:val="001B74D9"/>
    <w:rsid w:val="001C12FE"/>
    <w:rsid w:val="001C149C"/>
    <w:rsid w:val="001C1F64"/>
    <w:rsid w:val="001C21AC"/>
    <w:rsid w:val="001C3689"/>
    <w:rsid w:val="001C47BA"/>
    <w:rsid w:val="001C59EA"/>
    <w:rsid w:val="001D406C"/>
    <w:rsid w:val="001D41EE"/>
    <w:rsid w:val="001D4BEB"/>
    <w:rsid w:val="001D7340"/>
    <w:rsid w:val="001E0380"/>
    <w:rsid w:val="001E13B1"/>
    <w:rsid w:val="001E388B"/>
    <w:rsid w:val="001E4246"/>
    <w:rsid w:val="001F10DE"/>
    <w:rsid w:val="001F2CEB"/>
    <w:rsid w:val="001F3A19"/>
    <w:rsid w:val="001F6B49"/>
    <w:rsid w:val="002009E4"/>
    <w:rsid w:val="00200D0B"/>
    <w:rsid w:val="00201053"/>
    <w:rsid w:val="0020251B"/>
    <w:rsid w:val="002043EE"/>
    <w:rsid w:val="00204DBB"/>
    <w:rsid w:val="0020728C"/>
    <w:rsid w:val="0021360A"/>
    <w:rsid w:val="00221086"/>
    <w:rsid w:val="0022143F"/>
    <w:rsid w:val="0022185E"/>
    <w:rsid w:val="00234467"/>
    <w:rsid w:val="00237575"/>
    <w:rsid w:val="00237D8D"/>
    <w:rsid w:val="00241DA2"/>
    <w:rsid w:val="002424E4"/>
    <w:rsid w:val="00247C96"/>
    <w:rsid w:val="00247FEE"/>
    <w:rsid w:val="00250E7D"/>
    <w:rsid w:val="002527DD"/>
    <w:rsid w:val="00253481"/>
    <w:rsid w:val="002540E9"/>
    <w:rsid w:val="00255519"/>
    <w:rsid w:val="0025585C"/>
    <w:rsid w:val="002565D5"/>
    <w:rsid w:val="0025787B"/>
    <w:rsid w:val="002622C0"/>
    <w:rsid w:val="00262FD7"/>
    <w:rsid w:val="0027032B"/>
    <w:rsid w:val="002710F5"/>
    <w:rsid w:val="00275738"/>
    <w:rsid w:val="002778AE"/>
    <w:rsid w:val="00280C11"/>
    <w:rsid w:val="0028269A"/>
    <w:rsid w:val="00283590"/>
    <w:rsid w:val="00284CA4"/>
    <w:rsid w:val="00286973"/>
    <w:rsid w:val="00294E70"/>
    <w:rsid w:val="002954B8"/>
    <w:rsid w:val="002A1924"/>
    <w:rsid w:val="002A579D"/>
    <w:rsid w:val="002A7420"/>
    <w:rsid w:val="002A7A7E"/>
    <w:rsid w:val="002B0F12"/>
    <w:rsid w:val="002B1308"/>
    <w:rsid w:val="002B3B14"/>
    <w:rsid w:val="002B450F"/>
    <w:rsid w:val="002B4554"/>
    <w:rsid w:val="002B707C"/>
    <w:rsid w:val="002C0603"/>
    <w:rsid w:val="002C3D51"/>
    <w:rsid w:val="002C72D8"/>
    <w:rsid w:val="002D0A2B"/>
    <w:rsid w:val="002D11FA"/>
    <w:rsid w:val="002D19A4"/>
    <w:rsid w:val="002D240D"/>
    <w:rsid w:val="002D2492"/>
    <w:rsid w:val="002D28E0"/>
    <w:rsid w:val="002D42D0"/>
    <w:rsid w:val="002E0AEA"/>
    <w:rsid w:val="002E0DDF"/>
    <w:rsid w:val="002E2906"/>
    <w:rsid w:val="002E31AA"/>
    <w:rsid w:val="002E55B0"/>
    <w:rsid w:val="002E55D4"/>
    <w:rsid w:val="002E5635"/>
    <w:rsid w:val="002E64C3"/>
    <w:rsid w:val="002E6A2C"/>
    <w:rsid w:val="002F035E"/>
    <w:rsid w:val="002F0FE8"/>
    <w:rsid w:val="002F1D8C"/>
    <w:rsid w:val="002F21DA"/>
    <w:rsid w:val="00300608"/>
    <w:rsid w:val="00301F39"/>
    <w:rsid w:val="0030245E"/>
    <w:rsid w:val="00303523"/>
    <w:rsid w:val="00303D27"/>
    <w:rsid w:val="00304D77"/>
    <w:rsid w:val="00307404"/>
    <w:rsid w:val="00311EDE"/>
    <w:rsid w:val="003205ED"/>
    <w:rsid w:val="00324745"/>
    <w:rsid w:val="00325926"/>
    <w:rsid w:val="0032689D"/>
    <w:rsid w:val="00327A8A"/>
    <w:rsid w:val="00327C34"/>
    <w:rsid w:val="00333259"/>
    <w:rsid w:val="003339A3"/>
    <w:rsid w:val="00335048"/>
    <w:rsid w:val="00336610"/>
    <w:rsid w:val="00342B01"/>
    <w:rsid w:val="00343583"/>
    <w:rsid w:val="00343DFB"/>
    <w:rsid w:val="00343F73"/>
    <w:rsid w:val="00345060"/>
    <w:rsid w:val="003451FB"/>
    <w:rsid w:val="003475DF"/>
    <w:rsid w:val="0035045E"/>
    <w:rsid w:val="00352629"/>
    <w:rsid w:val="0035323B"/>
    <w:rsid w:val="00353D19"/>
    <w:rsid w:val="003605BB"/>
    <w:rsid w:val="003609D2"/>
    <w:rsid w:val="00363AD7"/>
    <w:rsid w:val="00363F22"/>
    <w:rsid w:val="003703BA"/>
    <w:rsid w:val="003745C1"/>
    <w:rsid w:val="00375564"/>
    <w:rsid w:val="00382BD6"/>
    <w:rsid w:val="0038317D"/>
    <w:rsid w:val="00383191"/>
    <w:rsid w:val="00386DED"/>
    <w:rsid w:val="003870F3"/>
    <w:rsid w:val="003912E7"/>
    <w:rsid w:val="00393947"/>
    <w:rsid w:val="00395141"/>
    <w:rsid w:val="00397EDD"/>
    <w:rsid w:val="003A14C9"/>
    <w:rsid w:val="003A2275"/>
    <w:rsid w:val="003A6A4F"/>
    <w:rsid w:val="003A7088"/>
    <w:rsid w:val="003B00DF"/>
    <w:rsid w:val="003B1275"/>
    <w:rsid w:val="003B1778"/>
    <w:rsid w:val="003B2A4C"/>
    <w:rsid w:val="003B57FE"/>
    <w:rsid w:val="003B6ABC"/>
    <w:rsid w:val="003B7EF1"/>
    <w:rsid w:val="003C070F"/>
    <w:rsid w:val="003C11CB"/>
    <w:rsid w:val="003C3017"/>
    <w:rsid w:val="003C75F3"/>
    <w:rsid w:val="003C78A3"/>
    <w:rsid w:val="003D0809"/>
    <w:rsid w:val="003D0B9E"/>
    <w:rsid w:val="003D1895"/>
    <w:rsid w:val="003D54C2"/>
    <w:rsid w:val="003E1867"/>
    <w:rsid w:val="003E4D45"/>
    <w:rsid w:val="003E5729"/>
    <w:rsid w:val="003E79EA"/>
    <w:rsid w:val="003F1C69"/>
    <w:rsid w:val="003F22BB"/>
    <w:rsid w:val="003F33A2"/>
    <w:rsid w:val="003F4EE0"/>
    <w:rsid w:val="00402153"/>
    <w:rsid w:val="00402D8F"/>
    <w:rsid w:val="00402FC1"/>
    <w:rsid w:val="00403C53"/>
    <w:rsid w:val="00403EAC"/>
    <w:rsid w:val="004055EC"/>
    <w:rsid w:val="004056F6"/>
    <w:rsid w:val="00405EFE"/>
    <w:rsid w:val="00406942"/>
    <w:rsid w:val="0040700E"/>
    <w:rsid w:val="0040798E"/>
    <w:rsid w:val="00413C0D"/>
    <w:rsid w:val="004226D5"/>
    <w:rsid w:val="00422BE5"/>
    <w:rsid w:val="00425082"/>
    <w:rsid w:val="00431DEB"/>
    <w:rsid w:val="004423BE"/>
    <w:rsid w:val="00446B29"/>
    <w:rsid w:val="00450600"/>
    <w:rsid w:val="00453F9A"/>
    <w:rsid w:val="004573DE"/>
    <w:rsid w:val="004579F3"/>
    <w:rsid w:val="00464903"/>
    <w:rsid w:val="00470E3F"/>
    <w:rsid w:val="00471E91"/>
    <w:rsid w:val="00474079"/>
    <w:rsid w:val="00474675"/>
    <w:rsid w:val="0047470C"/>
    <w:rsid w:val="00474C80"/>
    <w:rsid w:val="0048194C"/>
    <w:rsid w:val="004827EB"/>
    <w:rsid w:val="00484020"/>
    <w:rsid w:val="00484955"/>
    <w:rsid w:val="0049118E"/>
    <w:rsid w:val="0049134B"/>
    <w:rsid w:val="004926E9"/>
    <w:rsid w:val="004A203E"/>
    <w:rsid w:val="004A224D"/>
    <w:rsid w:val="004A35F9"/>
    <w:rsid w:val="004A7FCD"/>
    <w:rsid w:val="004B24C1"/>
    <w:rsid w:val="004B3092"/>
    <w:rsid w:val="004B3E93"/>
    <w:rsid w:val="004B47C0"/>
    <w:rsid w:val="004B49B1"/>
    <w:rsid w:val="004B56D7"/>
    <w:rsid w:val="004C292F"/>
    <w:rsid w:val="004C4CD2"/>
    <w:rsid w:val="004D306F"/>
    <w:rsid w:val="004D5735"/>
    <w:rsid w:val="004D6848"/>
    <w:rsid w:val="004E4C23"/>
    <w:rsid w:val="004E5A47"/>
    <w:rsid w:val="004E64A0"/>
    <w:rsid w:val="004E7542"/>
    <w:rsid w:val="004F4B3E"/>
    <w:rsid w:val="005030D9"/>
    <w:rsid w:val="00506B97"/>
    <w:rsid w:val="00510280"/>
    <w:rsid w:val="00513D73"/>
    <w:rsid w:val="00514A43"/>
    <w:rsid w:val="0051627A"/>
    <w:rsid w:val="005174E5"/>
    <w:rsid w:val="00517F22"/>
    <w:rsid w:val="00520898"/>
    <w:rsid w:val="00520A2D"/>
    <w:rsid w:val="00521011"/>
    <w:rsid w:val="00522024"/>
    <w:rsid w:val="00522393"/>
    <w:rsid w:val="0052256F"/>
    <w:rsid w:val="00522620"/>
    <w:rsid w:val="00525656"/>
    <w:rsid w:val="0052576B"/>
    <w:rsid w:val="00525BF3"/>
    <w:rsid w:val="00534C02"/>
    <w:rsid w:val="00537D59"/>
    <w:rsid w:val="0054044C"/>
    <w:rsid w:val="0054140E"/>
    <w:rsid w:val="0054264B"/>
    <w:rsid w:val="00543786"/>
    <w:rsid w:val="00543E51"/>
    <w:rsid w:val="005446C1"/>
    <w:rsid w:val="00544A55"/>
    <w:rsid w:val="00546D0D"/>
    <w:rsid w:val="0055153A"/>
    <w:rsid w:val="005516A2"/>
    <w:rsid w:val="00553306"/>
    <w:rsid w:val="005533D7"/>
    <w:rsid w:val="00554B63"/>
    <w:rsid w:val="00556671"/>
    <w:rsid w:val="0056162B"/>
    <w:rsid w:val="0056544B"/>
    <w:rsid w:val="00565603"/>
    <w:rsid w:val="00565C72"/>
    <w:rsid w:val="00567888"/>
    <w:rsid w:val="005703DE"/>
    <w:rsid w:val="00571516"/>
    <w:rsid w:val="005729A7"/>
    <w:rsid w:val="00572EDA"/>
    <w:rsid w:val="00573525"/>
    <w:rsid w:val="00576192"/>
    <w:rsid w:val="00582BBE"/>
    <w:rsid w:val="00583ED2"/>
    <w:rsid w:val="0058464E"/>
    <w:rsid w:val="00586C92"/>
    <w:rsid w:val="0059216E"/>
    <w:rsid w:val="00593C0B"/>
    <w:rsid w:val="00593CDE"/>
    <w:rsid w:val="00593FD3"/>
    <w:rsid w:val="005A01CB"/>
    <w:rsid w:val="005A0C20"/>
    <w:rsid w:val="005A2552"/>
    <w:rsid w:val="005A3178"/>
    <w:rsid w:val="005A4334"/>
    <w:rsid w:val="005A58FF"/>
    <w:rsid w:val="005A5EAF"/>
    <w:rsid w:val="005A64C0"/>
    <w:rsid w:val="005B0FEE"/>
    <w:rsid w:val="005B2A22"/>
    <w:rsid w:val="005B3C11"/>
    <w:rsid w:val="005B4245"/>
    <w:rsid w:val="005B454D"/>
    <w:rsid w:val="005B50F8"/>
    <w:rsid w:val="005C0445"/>
    <w:rsid w:val="005C1C28"/>
    <w:rsid w:val="005C1DA0"/>
    <w:rsid w:val="005C4CE2"/>
    <w:rsid w:val="005C6DB5"/>
    <w:rsid w:val="005C73C1"/>
    <w:rsid w:val="005D0883"/>
    <w:rsid w:val="005D7C57"/>
    <w:rsid w:val="005E01F9"/>
    <w:rsid w:val="005E19E7"/>
    <w:rsid w:val="005E3652"/>
    <w:rsid w:val="005E6AE8"/>
    <w:rsid w:val="005F4B9C"/>
    <w:rsid w:val="00601622"/>
    <w:rsid w:val="00604CFD"/>
    <w:rsid w:val="00613FAA"/>
    <w:rsid w:val="006145AC"/>
    <w:rsid w:val="0061716C"/>
    <w:rsid w:val="00617497"/>
    <w:rsid w:val="00617868"/>
    <w:rsid w:val="006243A1"/>
    <w:rsid w:val="006247F5"/>
    <w:rsid w:val="00626869"/>
    <w:rsid w:val="00632E56"/>
    <w:rsid w:val="00635CBA"/>
    <w:rsid w:val="00640C34"/>
    <w:rsid w:val="0064134C"/>
    <w:rsid w:val="0064167B"/>
    <w:rsid w:val="0064338B"/>
    <w:rsid w:val="0064386D"/>
    <w:rsid w:val="00645D25"/>
    <w:rsid w:val="00646542"/>
    <w:rsid w:val="006504F4"/>
    <w:rsid w:val="0065366F"/>
    <w:rsid w:val="0065485E"/>
    <w:rsid w:val="00654BC9"/>
    <w:rsid w:val="006552FD"/>
    <w:rsid w:val="00656F0B"/>
    <w:rsid w:val="00663733"/>
    <w:rsid w:val="00663AF3"/>
    <w:rsid w:val="00663FA6"/>
    <w:rsid w:val="00666B6C"/>
    <w:rsid w:val="00670095"/>
    <w:rsid w:val="0067154A"/>
    <w:rsid w:val="006722C2"/>
    <w:rsid w:val="006812B9"/>
    <w:rsid w:val="00682682"/>
    <w:rsid w:val="00682702"/>
    <w:rsid w:val="00692368"/>
    <w:rsid w:val="006926EA"/>
    <w:rsid w:val="00696B54"/>
    <w:rsid w:val="00696E27"/>
    <w:rsid w:val="006A2EBC"/>
    <w:rsid w:val="006A5EA0"/>
    <w:rsid w:val="006A783B"/>
    <w:rsid w:val="006A7B33"/>
    <w:rsid w:val="006B1F5E"/>
    <w:rsid w:val="006B4E13"/>
    <w:rsid w:val="006B5AF0"/>
    <w:rsid w:val="006B75DD"/>
    <w:rsid w:val="006C0906"/>
    <w:rsid w:val="006C67E0"/>
    <w:rsid w:val="006C7ABA"/>
    <w:rsid w:val="006D0A13"/>
    <w:rsid w:val="006D0D60"/>
    <w:rsid w:val="006D1122"/>
    <w:rsid w:val="006D317E"/>
    <w:rsid w:val="006D3473"/>
    <w:rsid w:val="006D3B1E"/>
    <w:rsid w:val="006D3C00"/>
    <w:rsid w:val="006D46F7"/>
    <w:rsid w:val="006E0E80"/>
    <w:rsid w:val="006E3675"/>
    <w:rsid w:val="006E4A7F"/>
    <w:rsid w:val="006E69B2"/>
    <w:rsid w:val="006F2593"/>
    <w:rsid w:val="00700844"/>
    <w:rsid w:val="00703499"/>
    <w:rsid w:val="00704DF6"/>
    <w:rsid w:val="0070651C"/>
    <w:rsid w:val="00707BB6"/>
    <w:rsid w:val="00710F83"/>
    <w:rsid w:val="00711E28"/>
    <w:rsid w:val="007132A3"/>
    <w:rsid w:val="00716421"/>
    <w:rsid w:val="00721419"/>
    <w:rsid w:val="007222B7"/>
    <w:rsid w:val="00722692"/>
    <w:rsid w:val="00724EFB"/>
    <w:rsid w:val="00725C84"/>
    <w:rsid w:val="00726FFE"/>
    <w:rsid w:val="00730310"/>
    <w:rsid w:val="00735AE8"/>
    <w:rsid w:val="00740736"/>
    <w:rsid w:val="007419C3"/>
    <w:rsid w:val="00745878"/>
    <w:rsid w:val="007467A7"/>
    <w:rsid w:val="007469DD"/>
    <w:rsid w:val="0074741B"/>
    <w:rsid w:val="0074759E"/>
    <w:rsid w:val="007478EA"/>
    <w:rsid w:val="00751D6B"/>
    <w:rsid w:val="0075415C"/>
    <w:rsid w:val="00754919"/>
    <w:rsid w:val="00756B80"/>
    <w:rsid w:val="00757097"/>
    <w:rsid w:val="00763502"/>
    <w:rsid w:val="00765B6F"/>
    <w:rsid w:val="00766C50"/>
    <w:rsid w:val="00771D80"/>
    <w:rsid w:val="00775071"/>
    <w:rsid w:val="00777AFC"/>
    <w:rsid w:val="00781D7A"/>
    <w:rsid w:val="00786201"/>
    <w:rsid w:val="007868BD"/>
    <w:rsid w:val="00787C1E"/>
    <w:rsid w:val="007904F1"/>
    <w:rsid w:val="00790D0E"/>
    <w:rsid w:val="007913AB"/>
    <w:rsid w:val="007914F7"/>
    <w:rsid w:val="00793CB8"/>
    <w:rsid w:val="00794640"/>
    <w:rsid w:val="007948C8"/>
    <w:rsid w:val="00795BBD"/>
    <w:rsid w:val="007B1625"/>
    <w:rsid w:val="007B3F57"/>
    <w:rsid w:val="007B706E"/>
    <w:rsid w:val="007B71EB"/>
    <w:rsid w:val="007C4CF4"/>
    <w:rsid w:val="007C6205"/>
    <w:rsid w:val="007C686A"/>
    <w:rsid w:val="007C71E1"/>
    <w:rsid w:val="007C728E"/>
    <w:rsid w:val="007D050D"/>
    <w:rsid w:val="007D1619"/>
    <w:rsid w:val="007D1F3F"/>
    <w:rsid w:val="007D2C2A"/>
    <w:rsid w:val="007D2C53"/>
    <w:rsid w:val="007D3D60"/>
    <w:rsid w:val="007D5E3D"/>
    <w:rsid w:val="007E1980"/>
    <w:rsid w:val="007E2264"/>
    <w:rsid w:val="007E4B76"/>
    <w:rsid w:val="007E5EA8"/>
    <w:rsid w:val="007E7FDB"/>
    <w:rsid w:val="007F0CF1"/>
    <w:rsid w:val="007F12A5"/>
    <w:rsid w:val="007F19A8"/>
    <w:rsid w:val="007F2D74"/>
    <w:rsid w:val="007F3FB7"/>
    <w:rsid w:val="007F4473"/>
    <w:rsid w:val="007F4CF1"/>
    <w:rsid w:val="007F758D"/>
    <w:rsid w:val="007F7905"/>
    <w:rsid w:val="007F7D52"/>
    <w:rsid w:val="0080484A"/>
    <w:rsid w:val="00805589"/>
    <w:rsid w:val="008061C9"/>
    <w:rsid w:val="0080654C"/>
    <w:rsid w:val="008071C6"/>
    <w:rsid w:val="00807C97"/>
    <w:rsid w:val="00811869"/>
    <w:rsid w:val="00811D18"/>
    <w:rsid w:val="00813715"/>
    <w:rsid w:val="00817A00"/>
    <w:rsid w:val="00820B95"/>
    <w:rsid w:val="00821251"/>
    <w:rsid w:val="00824C65"/>
    <w:rsid w:val="008258C6"/>
    <w:rsid w:val="00826619"/>
    <w:rsid w:val="00830F09"/>
    <w:rsid w:val="00831631"/>
    <w:rsid w:val="00832C1A"/>
    <w:rsid w:val="00835DB3"/>
    <w:rsid w:val="0083617B"/>
    <w:rsid w:val="00836342"/>
    <w:rsid w:val="00836A2D"/>
    <w:rsid w:val="008371BD"/>
    <w:rsid w:val="008378FF"/>
    <w:rsid w:val="00840234"/>
    <w:rsid w:val="008415BA"/>
    <w:rsid w:val="008461F1"/>
    <w:rsid w:val="008504A8"/>
    <w:rsid w:val="00851B58"/>
    <w:rsid w:val="0085282E"/>
    <w:rsid w:val="008620FC"/>
    <w:rsid w:val="00866C27"/>
    <w:rsid w:val="00867BA9"/>
    <w:rsid w:val="0087198C"/>
    <w:rsid w:val="00872132"/>
    <w:rsid w:val="00872C1F"/>
    <w:rsid w:val="0087340C"/>
    <w:rsid w:val="00873B42"/>
    <w:rsid w:val="00873C9A"/>
    <w:rsid w:val="0087463E"/>
    <w:rsid w:val="00875AAF"/>
    <w:rsid w:val="00880D1A"/>
    <w:rsid w:val="008856D8"/>
    <w:rsid w:val="00892E82"/>
    <w:rsid w:val="00893277"/>
    <w:rsid w:val="00895C75"/>
    <w:rsid w:val="008A1035"/>
    <w:rsid w:val="008A6E08"/>
    <w:rsid w:val="008B02BB"/>
    <w:rsid w:val="008B1F18"/>
    <w:rsid w:val="008B757A"/>
    <w:rsid w:val="008C1839"/>
    <w:rsid w:val="008C1B58"/>
    <w:rsid w:val="008C2CD3"/>
    <w:rsid w:val="008C39AE"/>
    <w:rsid w:val="008C3AE2"/>
    <w:rsid w:val="008C40DF"/>
    <w:rsid w:val="008C590D"/>
    <w:rsid w:val="008D53E1"/>
    <w:rsid w:val="008D6452"/>
    <w:rsid w:val="008D7566"/>
    <w:rsid w:val="008D793F"/>
    <w:rsid w:val="008E0192"/>
    <w:rsid w:val="008E031B"/>
    <w:rsid w:val="008E16ED"/>
    <w:rsid w:val="008E5408"/>
    <w:rsid w:val="008E5ABA"/>
    <w:rsid w:val="008E7029"/>
    <w:rsid w:val="008E7EF6"/>
    <w:rsid w:val="008F1F98"/>
    <w:rsid w:val="008F2790"/>
    <w:rsid w:val="008F40CD"/>
    <w:rsid w:val="008F500D"/>
    <w:rsid w:val="008F66F6"/>
    <w:rsid w:val="008F6758"/>
    <w:rsid w:val="00900277"/>
    <w:rsid w:val="00902B8E"/>
    <w:rsid w:val="009040DD"/>
    <w:rsid w:val="00905B47"/>
    <w:rsid w:val="00911391"/>
    <w:rsid w:val="0091331C"/>
    <w:rsid w:val="009137BD"/>
    <w:rsid w:val="0091622D"/>
    <w:rsid w:val="00917583"/>
    <w:rsid w:val="00923996"/>
    <w:rsid w:val="0092662E"/>
    <w:rsid w:val="00927736"/>
    <w:rsid w:val="009279DE"/>
    <w:rsid w:val="00930116"/>
    <w:rsid w:val="00930386"/>
    <w:rsid w:val="009347E9"/>
    <w:rsid w:val="0094050A"/>
    <w:rsid w:val="00940959"/>
    <w:rsid w:val="0094212C"/>
    <w:rsid w:val="00944C17"/>
    <w:rsid w:val="00946F34"/>
    <w:rsid w:val="00950B30"/>
    <w:rsid w:val="009515B4"/>
    <w:rsid w:val="0095378C"/>
    <w:rsid w:val="00954689"/>
    <w:rsid w:val="00955E35"/>
    <w:rsid w:val="00956F98"/>
    <w:rsid w:val="00957FC3"/>
    <w:rsid w:val="009617C9"/>
    <w:rsid w:val="0096199F"/>
    <w:rsid w:val="00961C93"/>
    <w:rsid w:val="00965324"/>
    <w:rsid w:val="0097091E"/>
    <w:rsid w:val="0097318A"/>
    <w:rsid w:val="00975C9D"/>
    <w:rsid w:val="009760D3"/>
    <w:rsid w:val="00976CAD"/>
    <w:rsid w:val="00977132"/>
    <w:rsid w:val="00980DA3"/>
    <w:rsid w:val="00981926"/>
    <w:rsid w:val="00981A4B"/>
    <w:rsid w:val="00982250"/>
    <w:rsid w:val="00982501"/>
    <w:rsid w:val="00983EDE"/>
    <w:rsid w:val="009877D3"/>
    <w:rsid w:val="00994E8F"/>
    <w:rsid w:val="009951DC"/>
    <w:rsid w:val="009959BB"/>
    <w:rsid w:val="00997158"/>
    <w:rsid w:val="00997D3A"/>
    <w:rsid w:val="009A14E0"/>
    <w:rsid w:val="009A1C7E"/>
    <w:rsid w:val="009A2037"/>
    <w:rsid w:val="009A3A7C"/>
    <w:rsid w:val="009A5D33"/>
    <w:rsid w:val="009A7B7C"/>
    <w:rsid w:val="009B2323"/>
    <w:rsid w:val="009B2ADB"/>
    <w:rsid w:val="009B2BBE"/>
    <w:rsid w:val="009B5383"/>
    <w:rsid w:val="009B5D8C"/>
    <w:rsid w:val="009B603A"/>
    <w:rsid w:val="009C1077"/>
    <w:rsid w:val="009C2D0E"/>
    <w:rsid w:val="009C3DAC"/>
    <w:rsid w:val="009C42E0"/>
    <w:rsid w:val="009C5C69"/>
    <w:rsid w:val="009C6112"/>
    <w:rsid w:val="009C77F7"/>
    <w:rsid w:val="009D5362"/>
    <w:rsid w:val="009E060C"/>
    <w:rsid w:val="009E1415"/>
    <w:rsid w:val="009E6116"/>
    <w:rsid w:val="009E6295"/>
    <w:rsid w:val="009E7E25"/>
    <w:rsid w:val="009F36DE"/>
    <w:rsid w:val="009F52B2"/>
    <w:rsid w:val="00A00505"/>
    <w:rsid w:val="00A01AB4"/>
    <w:rsid w:val="00A02E43"/>
    <w:rsid w:val="00A03600"/>
    <w:rsid w:val="00A05368"/>
    <w:rsid w:val="00A065F9"/>
    <w:rsid w:val="00A066C0"/>
    <w:rsid w:val="00A07011"/>
    <w:rsid w:val="00A07F34"/>
    <w:rsid w:val="00A119A7"/>
    <w:rsid w:val="00A12507"/>
    <w:rsid w:val="00A13629"/>
    <w:rsid w:val="00A173AE"/>
    <w:rsid w:val="00A21DD5"/>
    <w:rsid w:val="00A22154"/>
    <w:rsid w:val="00A22E0C"/>
    <w:rsid w:val="00A24058"/>
    <w:rsid w:val="00A24C56"/>
    <w:rsid w:val="00A25C38"/>
    <w:rsid w:val="00A26F20"/>
    <w:rsid w:val="00A30578"/>
    <w:rsid w:val="00A3142D"/>
    <w:rsid w:val="00A346DA"/>
    <w:rsid w:val="00A36BBE"/>
    <w:rsid w:val="00A37C20"/>
    <w:rsid w:val="00A40D9E"/>
    <w:rsid w:val="00A42ECA"/>
    <w:rsid w:val="00A4307A"/>
    <w:rsid w:val="00A45E39"/>
    <w:rsid w:val="00A47EBB"/>
    <w:rsid w:val="00A51CDD"/>
    <w:rsid w:val="00A54202"/>
    <w:rsid w:val="00A56BBA"/>
    <w:rsid w:val="00A56E06"/>
    <w:rsid w:val="00A6291B"/>
    <w:rsid w:val="00A634F5"/>
    <w:rsid w:val="00A65EB7"/>
    <w:rsid w:val="00A66135"/>
    <w:rsid w:val="00A6730D"/>
    <w:rsid w:val="00A71028"/>
    <w:rsid w:val="00A71625"/>
    <w:rsid w:val="00A71B9B"/>
    <w:rsid w:val="00A751C7"/>
    <w:rsid w:val="00A75AB1"/>
    <w:rsid w:val="00A83B93"/>
    <w:rsid w:val="00A87844"/>
    <w:rsid w:val="00A9180F"/>
    <w:rsid w:val="00A92F5B"/>
    <w:rsid w:val="00AA038C"/>
    <w:rsid w:val="00AA33D3"/>
    <w:rsid w:val="00AA4A4F"/>
    <w:rsid w:val="00AA7649"/>
    <w:rsid w:val="00AA77E0"/>
    <w:rsid w:val="00AA7A09"/>
    <w:rsid w:val="00AB0D04"/>
    <w:rsid w:val="00AB0F26"/>
    <w:rsid w:val="00AB3B50"/>
    <w:rsid w:val="00AB52DF"/>
    <w:rsid w:val="00AB7442"/>
    <w:rsid w:val="00AC05B1"/>
    <w:rsid w:val="00AC0E44"/>
    <w:rsid w:val="00AC6853"/>
    <w:rsid w:val="00AD0A0C"/>
    <w:rsid w:val="00AD356C"/>
    <w:rsid w:val="00AD59ED"/>
    <w:rsid w:val="00AD7535"/>
    <w:rsid w:val="00AE0F4A"/>
    <w:rsid w:val="00AE2914"/>
    <w:rsid w:val="00AE6D15"/>
    <w:rsid w:val="00AE78AA"/>
    <w:rsid w:val="00AF1C1E"/>
    <w:rsid w:val="00AF1F49"/>
    <w:rsid w:val="00AF7DF2"/>
    <w:rsid w:val="00B035E0"/>
    <w:rsid w:val="00B04182"/>
    <w:rsid w:val="00B05422"/>
    <w:rsid w:val="00B05ECF"/>
    <w:rsid w:val="00B07AE3"/>
    <w:rsid w:val="00B101A1"/>
    <w:rsid w:val="00B11430"/>
    <w:rsid w:val="00B132E3"/>
    <w:rsid w:val="00B13E5D"/>
    <w:rsid w:val="00B14DBE"/>
    <w:rsid w:val="00B23942"/>
    <w:rsid w:val="00B242F4"/>
    <w:rsid w:val="00B24D1C"/>
    <w:rsid w:val="00B24F8C"/>
    <w:rsid w:val="00B30481"/>
    <w:rsid w:val="00B353EB"/>
    <w:rsid w:val="00B373D9"/>
    <w:rsid w:val="00B4016F"/>
    <w:rsid w:val="00B407AC"/>
    <w:rsid w:val="00B4109A"/>
    <w:rsid w:val="00B439C4"/>
    <w:rsid w:val="00B4535E"/>
    <w:rsid w:val="00B47A7D"/>
    <w:rsid w:val="00B51169"/>
    <w:rsid w:val="00B52A8C"/>
    <w:rsid w:val="00B54707"/>
    <w:rsid w:val="00B62F11"/>
    <w:rsid w:val="00B636A8"/>
    <w:rsid w:val="00B665C6"/>
    <w:rsid w:val="00B70F67"/>
    <w:rsid w:val="00B718E6"/>
    <w:rsid w:val="00B74B6B"/>
    <w:rsid w:val="00B758A5"/>
    <w:rsid w:val="00B805AF"/>
    <w:rsid w:val="00B821CC"/>
    <w:rsid w:val="00B825CA"/>
    <w:rsid w:val="00B85B63"/>
    <w:rsid w:val="00B869EC"/>
    <w:rsid w:val="00B86DB7"/>
    <w:rsid w:val="00B87E2D"/>
    <w:rsid w:val="00B9397A"/>
    <w:rsid w:val="00B9557B"/>
    <w:rsid w:val="00B9633D"/>
    <w:rsid w:val="00B97D91"/>
    <w:rsid w:val="00BA1F73"/>
    <w:rsid w:val="00BA2967"/>
    <w:rsid w:val="00BA2EBE"/>
    <w:rsid w:val="00BA7E71"/>
    <w:rsid w:val="00BB05FA"/>
    <w:rsid w:val="00BB0F28"/>
    <w:rsid w:val="00BB458A"/>
    <w:rsid w:val="00BB7F74"/>
    <w:rsid w:val="00BC320E"/>
    <w:rsid w:val="00BC5243"/>
    <w:rsid w:val="00BD00D3"/>
    <w:rsid w:val="00BD1659"/>
    <w:rsid w:val="00BD348E"/>
    <w:rsid w:val="00BD3AA9"/>
    <w:rsid w:val="00BD4A18"/>
    <w:rsid w:val="00BD5C60"/>
    <w:rsid w:val="00BD6DB2"/>
    <w:rsid w:val="00BD73A1"/>
    <w:rsid w:val="00BE11CF"/>
    <w:rsid w:val="00BE1F61"/>
    <w:rsid w:val="00BE21AB"/>
    <w:rsid w:val="00BE55CB"/>
    <w:rsid w:val="00BE56F5"/>
    <w:rsid w:val="00BE7067"/>
    <w:rsid w:val="00BF2D7F"/>
    <w:rsid w:val="00BF617A"/>
    <w:rsid w:val="00C0379D"/>
    <w:rsid w:val="00C03931"/>
    <w:rsid w:val="00C05FE3"/>
    <w:rsid w:val="00C12AD5"/>
    <w:rsid w:val="00C16A2B"/>
    <w:rsid w:val="00C2136D"/>
    <w:rsid w:val="00C214EE"/>
    <w:rsid w:val="00C2314B"/>
    <w:rsid w:val="00C237E6"/>
    <w:rsid w:val="00C23A3B"/>
    <w:rsid w:val="00C24971"/>
    <w:rsid w:val="00C25355"/>
    <w:rsid w:val="00C26BE5"/>
    <w:rsid w:val="00C26E4D"/>
    <w:rsid w:val="00C27909"/>
    <w:rsid w:val="00C27B03"/>
    <w:rsid w:val="00C314E1"/>
    <w:rsid w:val="00C31820"/>
    <w:rsid w:val="00C31D0E"/>
    <w:rsid w:val="00C32335"/>
    <w:rsid w:val="00C339E8"/>
    <w:rsid w:val="00C34397"/>
    <w:rsid w:val="00C377F6"/>
    <w:rsid w:val="00C40503"/>
    <w:rsid w:val="00C4095D"/>
    <w:rsid w:val="00C40BD2"/>
    <w:rsid w:val="00C4392A"/>
    <w:rsid w:val="00C51D93"/>
    <w:rsid w:val="00C533AB"/>
    <w:rsid w:val="00C56834"/>
    <w:rsid w:val="00C601D2"/>
    <w:rsid w:val="00C6531E"/>
    <w:rsid w:val="00C65BCC"/>
    <w:rsid w:val="00C66970"/>
    <w:rsid w:val="00C708C1"/>
    <w:rsid w:val="00C748DB"/>
    <w:rsid w:val="00C77057"/>
    <w:rsid w:val="00C83E34"/>
    <w:rsid w:val="00C8691C"/>
    <w:rsid w:val="00C87350"/>
    <w:rsid w:val="00C9076B"/>
    <w:rsid w:val="00CA168A"/>
    <w:rsid w:val="00CA17E9"/>
    <w:rsid w:val="00CA19ED"/>
    <w:rsid w:val="00CA2097"/>
    <w:rsid w:val="00CA357E"/>
    <w:rsid w:val="00CA44F9"/>
    <w:rsid w:val="00CA4A69"/>
    <w:rsid w:val="00CB3280"/>
    <w:rsid w:val="00CB49EC"/>
    <w:rsid w:val="00CB56FE"/>
    <w:rsid w:val="00CB6A4D"/>
    <w:rsid w:val="00CC287E"/>
    <w:rsid w:val="00CC3E0C"/>
    <w:rsid w:val="00CC58D3"/>
    <w:rsid w:val="00CC784D"/>
    <w:rsid w:val="00CC7986"/>
    <w:rsid w:val="00CD125E"/>
    <w:rsid w:val="00CD1802"/>
    <w:rsid w:val="00CE0110"/>
    <w:rsid w:val="00CE21FB"/>
    <w:rsid w:val="00CE2D4B"/>
    <w:rsid w:val="00CF0A3E"/>
    <w:rsid w:val="00CF13FF"/>
    <w:rsid w:val="00CF1E84"/>
    <w:rsid w:val="00CF4ECA"/>
    <w:rsid w:val="00CF6003"/>
    <w:rsid w:val="00CF7097"/>
    <w:rsid w:val="00D0337B"/>
    <w:rsid w:val="00D061CF"/>
    <w:rsid w:val="00D073C6"/>
    <w:rsid w:val="00D07777"/>
    <w:rsid w:val="00D079B2"/>
    <w:rsid w:val="00D114E9"/>
    <w:rsid w:val="00D11F39"/>
    <w:rsid w:val="00D17CD8"/>
    <w:rsid w:val="00D212CB"/>
    <w:rsid w:val="00D26070"/>
    <w:rsid w:val="00D313B3"/>
    <w:rsid w:val="00D331DE"/>
    <w:rsid w:val="00D340BB"/>
    <w:rsid w:val="00D3752B"/>
    <w:rsid w:val="00D40AEB"/>
    <w:rsid w:val="00D429C6"/>
    <w:rsid w:val="00D463C4"/>
    <w:rsid w:val="00D47748"/>
    <w:rsid w:val="00D51229"/>
    <w:rsid w:val="00D545FB"/>
    <w:rsid w:val="00D54CC3"/>
    <w:rsid w:val="00D6041A"/>
    <w:rsid w:val="00D6290D"/>
    <w:rsid w:val="00D633EB"/>
    <w:rsid w:val="00D6508E"/>
    <w:rsid w:val="00D71744"/>
    <w:rsid w:val="00D75E46"/>
    <w:rsid w:val="00D76733"/>
    <w:rsid w:val="00D77197"/>
    <w:rsid w:val="00D77F47"/>
    <w:rsid w:val="00D82FF7"/>
    <w:rsid w:val="00D847FE"/>
    <w:rsid w:val="00D84DD5"/>
    <w:rsid w:val="00D86B9C"/>
    <w:rsid w:val="00D900A9"/>
    <w:rsid w:val="00D90A39"/>
    <w:rsid w:val="00D928B3"/>
    <w:rsid w:val="00D95771"/>
    <w:rsid w:val="00D964EA"/>
    <w:rsid w:val="00D966D0"/>
    <w:rsid w:val="00D969A3"/>
    <w:rsid w:val="00D9737F"/>
    <w:rsid w:val="00DA0C59"/>
    <w:rsid w:val="00DA123F"/>
    <w:rsid w:val="00DA13FF"/>
    <w:rsid w:val="00DA2891"/>
    <w:rsid w:val="00DA2A31"/>
    <w:rsid w:val="00DA3991"/>
    <w:rsid w:val="00DA45A2"/>
    <w:rsid w:val="00DA72A1"/>
    <w:rsid w:val="00DA7378"/>
    <w:rsid w:val="00DA7F95"/>
    <w:rsid w:val="00DB286E"/>
    <w:rsid w:val="00DB33E1"/>
    <w:rsid w:val="00DB7E6C"/>
    <w:rsid w:val="00DC1026"/>
    <w:rsid w:val="00DC471B"/>
    <w:rsid w:val="00DC5FC2"/>
    <w:rsid w:val="00DD252A"/>
    <w:rsid w:val="00DD3809"/>
    <w:rsid w:val="00DD4C54"/>
    <w:rsid w:val="00DD5A29"/>
    <w:rsid w:val="00DD5D9D"/>
    <w:rsid w:val="00DD6CEA"/>
    <w:rsid w:val="00DD7790"/>
    <w:rsid w:val="00DE1F28"/>
    <w:rsid w:val="00DE2576"/>
    <w:rsid w:val="00DE35CB"/>
    <w:rsid w:val="00DE56A3"/>
    <w:rsid w:val="00DF0EF0"/>
    <w:rsid w:val="00DF1826"/>
    <w:rsid w:val="00DF21E9"/>
    <w:rsid w:val="00DF22C7"/>
    <w:rsid w:val="00E00176"/>
    <w:rsid w:val="00E00F14"/>
    <w:rsid w:val="00E03D0F"/>
    <w:rsid w:val="00E04172"/>
    <w:rsid w:val="00E04ACA"/>
    <w:rsid w:val="00E057A7"/>
    <w:rsid w:val="00E06386"/>
    <w:rsid w:val="00E075C5"/>
    <w:rsid w:val="00E11668"/>
    <w:rsid w:val="00E122B7"/>
    <w:rsid w:val="00E12E46"/>
    <w:rsid w:val="00E133D8"/>
    <w:rsid w:val="00E24EB4"/>
    <w:rsid w:val="00E2530D"/>
    <w:rsid w:val="00E25595"/>
    <w:rsid w:val="00E30344"/>
    <w:rsid w:val="00E30FA2"/>
    <w:rsid w:val="00E3184A"/>
    <w:rsid w:val="00E320ED"/>
    <w:rsid w:val="00E33AFB"/>
    <w:rsid w:val="00E34218"/>
    <w:rsid w:val="00E35A63"/>
    <w:rsid w:val="00E35EC8"/>
    <w:rsid w:val="00E459C8"/>
    <w:rsid w:val="00E46084"/>
    <w:rsid w:val="00E46282"/>
    <w:rsid w:val="00E46568"/>
    <w:rsid w:val="00E467E9"/>
    <w:rsid w:val="00E46927"/>
    <w:rsid w:val="00E50280"/>
    <w:rsid w:val="00E5216E"/>
    <w:rsid w:val="00E54632"/>
    <w:rsid w:val="00E57420"/>
    <w:rsid w:val="00E657C6"/>
    <w:rsid w:val="00E65953"/>
    <w:rsid w:val="00E74A4F"/>
    <w:rsid w:val="00E771FF"/>
    <w:rsid w:val="00E8170D"/>
    <w:rsid w:val="00E81C17"/>
    <w:rsid w:val="00E82344"/>
    <w:rsid w:val="00E84044"/>
    <w:rsid w:val="00E84C82"/>
    <w:rsid w:val="00E84D64"/>
    <w:rsid w:val="00E87408"/>
    <w:rsid w:val="00E914C4"/>
    <w:rsid w:val="00E934F5"/>
    <w:rsid w:val="00E9401E"/>
    <w:rsid w:val="00E95286"/>
    <w:rsid w:val="00E96961"/>
    <w:rsid w:val="00EA0ED4"/>
    <w:rsid w:val="00EA60ED"/>
    <w:rsid w:val="00EA72EC"/>
    <w:rsid w:val="00EB03B7"/>
    <w:rsid w:val="00EB11CB"/>
    <w:rsid w:val="00EB12FF"/>
    <w:rsid w:val="00EB15F5"/>
    <w:rsid w:val="00EB1C71"/>
    <w:rsid w:val="00EB275A"/>
    <w:rsid w:val="00EB3F9A"/>
    <w:rsid w:val="00EB57CA"/>
    <w:rsid w:val="00EB786A"/>
    <w:rsid w:val="00EC0112"/>
    <w:rsid w:val="00EC1578"/>
    <w:rsid w:val="00EC1BFC"/>
    <w:rsid w:val="00EC1C72"/>
    <w:rsid w:val="00EC3CC9"/>
    <w:rsid w:val="00EC680A"/>
    <w:rsid w:val="00EC6F72"/>
    <w:rsid w:val="00ED0E2C"/>
    <w:rsid w:val="00ED1685"/>
    <w:rsid w:val="00ED202C"/>
    <w:rsid w:val="00ED3422"/>
    <w:rsid w:val="00ED6805"/>
    <w:rsid w:val="00ED771A"/>
    <w:rsid w:val="00EE02E3"/>
    <w:rsid w:val="00EE05C2"/>
    <w:rsid w:val="00EE2042"/>
    <w:rsid w:val="00EE25CB"/>
    <w:rsid w:val="00EE2BED"/>
    <w:rsid w:val="00EE374B"/>
    <w:rsid w:val="00EE48B3"/>
    <w:rsid w:val="00EE4F0C"/>
    <w:rsid w:val="00EF2869"/>
    <w:rsid w:val="00EF5A19"/>
    <w:rsid w:val="00EF7162"/>
    <w:rsid w:val="00F00905"/>
    <w:rsid w:val="00F04A9F"/>
    <w:rsid w:val="00F071EA"/>
    <w:rsid w:val="00F07B12"/>
    <w:rsid w:val="00F11BB5"/>
    <w:rsid w:val="00F13DA8"/>
    <w:rsid w:val="00F1417B"/>
    <w:rsid w:val="00F14A98"/>
    <w:rsid w:val="00F14E79"/>
    <w:rsid w:val="00F179F4"/>
    <w:rsid w:val="00F17A17"/>
    <w:rsid w:val="00F208A0"/>
    <w:rsid w:val="00F2115E"/>
    <w:rsid w:val="00F23B56"/>
    <w:rsid w:val="00F269D1"/>
    <w:rsid w:val="00F30ABD"/>
    <w:rsid w:val="00F32FA3"/>
    <w:rsid w:val="00F34B99"/>
    <w:rsid w:val="00F34CEA"/>
    <w:rsid w:val="00F43638"/>
    <w:rsid w:val="00F459F7"/>
    <w:rsid w:val="00F51CF2"/>
    <w:rsid w:val="00F52BAD"/>
    <w:rsid w:val="00F52DAB"/>
    <w:rsid w:val="00F53084"/>
    <w:rsid w:val="00F543F0"/>
    <w:rsid w:val="00F55E3E"/>
    <w:rsid w:val="00F57601"/>
    <w:rsid w:val="00F607BC"/>
    <w:rsid w:val="00F6792C"/>
    <w:rsid w:val="00F73F99"/>
    <w:rsid w:val="00F75DB5"/>
    <w:rsid w:val="00F813BC"/>
    <w:rsid w:val="00F81D29"/>
    <w:rsid w:val="00F865CE"/>
    <w:rsid w:val="00F90361"/>
    <w:rsid w:val="00F90BE5"/>
    <w:rsid w:val="00F91C4D"/>
    <w:rsid w:val="00F92334"/>
    <w:rsid w:val="00F92FD9"/>
    <w:rsid w:val="00F97885"/>
    <w:rsid w:val="00F97F0A"/>
    <w:rsid w:val="00FA2C35"/>
    <w:rsid w:val="00FA4484"/>
    <w:rsid w:val="00FA5EF7"/>
    <w:rsid w:val="00FA6033"/>
    <w:rsid w:val="00FA6684"/>
    <w:rsid w:val="00FA731E"/>
    <w:rsid w:val="00FA7BD0"/>
    <w:rsid w:val="00FB169C"/>
    <w:rsid w:val="00FB1DCF"/>
    <w:rsid w:val="00FB2B38"/>
    <w:rsid w:val="00FB4F8C"/>
    <w:rsid w:val="00FC02FF"/>
    <w:rsid w:val="00FC0944"/>
    <w:rsid w:val="00FC0A2A"/>
    <w:rsid w:val="00FC4874"/>
    <w:rsid w:val="00FC6358"/>
    <w:rsid w:val="00FD320D"/>
    <w:rsid w:val="00FD4D16"/>
    <w:rsid w:val="00FE1B98"/>
    <w:rsid w:val="00FE23DE"/>
    <w:rsid w:val="00FE5701"/>
    <w:rsid w:val="00FE7A93"/>
    <w:rsid w:val="00FF2EE7"/>
    <w:rsid w:val="00FF3F44"/>
    <w:rsid w:val="00FF58A6"/>
    <w:rsid w:val="017E7B0C"/>
    <w:rsid w:val="01CB16F2"/>
    <w:rsid w:val="02AD2AF2"/>
    <w:rsid w:val="07066D4F"/>
    <w:rsid w:val="07F959EC"/>
    <w:rsid w:val="081F1917"/>
    <w:rsid w:val="086554C3"/>
    <w:rsid w:val="08F86041"/>
    <w:rsid w:val="0909456A"/>
    <w:rsid w:val="0A0C7723"/>
    <w:rsid w:val="0A2C514D"/>
    <w:rsid w:val="0CC57060"/>
    <w:rsid w:val="0E0D476B"/>
    <w:rsid w:val="0E2C5AF0"/>
    <w:rsid w:val="0F780426"/>
    <w:rsid w:val="13773DFF"/>
    <w:rsid w:val="138C6532"/>
    <w:rsid w:val="14A871E5"/>
    <w:rsid w:val="14E33E62"/>
    <w:rsid w:val="17FD64C4"/>
    <w:rsid w:val="186E186A"/>
    <w:rsid w:val="19AB1B43"/>
    <w:rsid w:val="19DB49BE"/>
    <w:rsid w:val="1C467A31"/>
    <w:rsid w:val="1C541029"/>
    <w:rsid w:val="1C71170A"/>
    <w:rsid w:val="1CFB4177"/>
    <w:rsid w:val="1D9B547A"/>
    <w:rsid w:val="1DA32DD7"/>
    <w:rsid w:val="1DCC17E8"/>
    <w:rsid w:val="1F5E6EA1"/>
    <w:rsid w:val="207A5B98"/>
    <w:rsid w:val="20916179"/>
    <w:rsid w:val="21C80437"/>
    <w:rsid w:val="225F7A91"/>
    <w:rsid w:val="245772FB"/>
    <w:rsid w:val="25E661AC"/>
    <w:rsid w:val="29E53775"/>
    <w:rsid w:val="2B2E0607"/>
    <w:rsid w:val="2B8344EE"/>
    <w:rsid w:val="2C8D5D81"/>
    <w:rsid w:val="2CBD11AA"/>
    <w:rsid w:val="2D9F019A"/>
    <w:rsid w:val="2E261FFC"/>
    <w:rsid w:val="2FFA1C15"/>
    <w:rsid w:val="30595D93"/>
    <w:rsid w:val="30CB6841"/>
    <w:rsid w:val="31254CA9"/>
    <w:rsid w:val="31460DB8"/>
    <w:rsid w:val="32213340"/>
    <w:rsid w:val="3258484B"/>
    <w:rsid w:val="332B7A55"/>
    <w:rsid w:val="342F3CD9"/>
    <w:rsid w:val="36ED064C"/>
    <w:rsid w:val="38AC6489"/>
    <w:rsid w:val="3B0D58CB"/>
    <w:rsid w:val="3B270725"/>
    <w:rsid w:val="3C076526"/>
    <w:rsid w:val="3C4F3934"/>
    <w:rsid w:val="3CD41082"/>
    <w:rsid w:val="3ECA02F0"/>
    <w:rsid w:val="3F0F38EC"/>
    <w:rsid w:val="3F3D0E77"/>
    <w:rsid w:val="40556CFB"/>
    <w:rsid w:val="413D7979"/>
    <w:rsid w:val="44C070FC"/>
    <w:rsid w:val="453E5D7D"/>
    <w:rsid w:val="45C46081"/>
    <w:rsid w:val="45F76897"/>
    <w:rsid w:val="472D5159"/>
    <w:rsid w:val="49692CC8"/>
    <w:rsid w:val="4986588E"/>
    <w:rsid w:val="4B967EB0"/>
    <w:rsid w:val="4C2C76DE"/>
    <w:rsid w:val="4C614C56"/>
    <w:rsid w:val="4CC9602A"/>
    <w:rsid w:val="4FEB4BAB"/>
    <w:rsid w:val="529E1257"/>
    <w:rsid w:val="536E2E58"/>
    <w:rsid w:val="55E2170E"/>
    <w:rsid w:val="560B7D00"/>
    <w:rsid w:val="565043B7"/>
    <w:rsid w:val="56555537"/>
    <w:rsid w:val="599F334C"/>
    <w:rsid w:val="5C8815CB"/>
    <w:rsid w:val="5CAA0329"/>
    <w:rsid w:val="5D437F7D"/>
    <w:rsid w:val="5E31427A"/>
    <w:rsid w:val="5E5E02DC"/>
    <w:rsid w:val="5EFB361C"/>
    <w:rsid w:val="5F4D713D"/>
    <w:rsid w:val="5F5E2FAB"/>
    <w:rsid w:val="60C2118E"/>
    <w:rsid w:val="636E19CA"/>
    <w:rsid w:val="63AE24EA"/>
    <w:rsid w:val="64A4508D"/>
    <w:rsid w:val="64CA584E"/>
    <w:rsid w:val="65510438"/>
    <w:rsid w:val="658F7A9A"/>
    <w:rsid w:val="65CC510D"/>
    <w:rsid w:val="66651731"/>
    <w:rsid w:val="67973841"/>
    <w:rsid w:val="68B11B8F"/>
    <w:rsid w:val="6B367567"/>
    <w:rsid w:val="6BD03A35"/>
    <w:rsid w:val="6C64751D"/>
    <w:rsid w:val="6C80515D"/>
    <w:rsid w:val="6D0F0798"/>
    <w:rsid w:val="6D237CCC"/>
    <w:rsid w:val="6E13009C"/>
    <w:rsid w:val="6E8370F6"/>
    <w:rsid w:val="7040152F"/>
    <w:rsid w:val="71FD3751"/>
    <w:rsid w:val="720148BA"/>
    <w:rsid w:val="733C47ED"/>
    <w:rsid w:val="73A350ED"/>
    <w:rsid w:val="75AC71D2"/>
    <w:rsid w:val="7658123C"/>
    <w:rsid w:val="76991D97"/>
    <w:rsid w:val="76E15EF0"/>
    <w:rsid w:val="76EE7644"/>
    <w:rsid w:val="7831449F"/>
    <w:rsid w:val="78E450F6"/>
    <w:rsid w:val="798C19FF"/>
    <w:rsid w:val="7E3845AA"/>
    <w:rsid w:val="7F0469FB"/>
    <w:rsid w:val="7F76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66"/>
    <w:qFormat/>
    <w:uiPriority w:val="0"/>
    <w:pPr>
      <w:framePr w:wrap="notBeside" w:vAnchor="text" w:hAnchor="text" w:y="1"/>
      <w:widowControl w:val="0"/>
      <w:spacing w:before="500" w:after="500"/>
      <w:outlineLvl w:val="0"/>
    </w:pPr>
    <w:rPr>
      <w:rFonts w:ascii="宋体" w:hAnsi="宋体" w:eastAsia="宋体" w:cs="Times New Roman"/>
      <w:sz w:val="32"/>
      <w:szCs w:val="21"/>
      <w:lang w:val="en-US" w:eastAsia="zh-CN" w:bidi="ar-SA"/>
    </w:rPr>
  </w:style>
  <w:style w:type="paragraph" w:styleId="3">
    <w:name w:val="heading 3"/>
    <w:basedOn w:val="1"/>
    <w:next w:val="1"/>
    <w:link w:val="176"/>
    <w:semiHidden/>
    <w:unhideWhenUsed/>
    <w:qFormat/>
    <w:uiPriority w:val="0"/>
    <w:pPr>
      <w:keepNext/>
      <w:keepLines/>
      <w:spacing w:before="260" w:after="260" w:line="416" w:lineRule="auto"/>
      <w:outlineLvl w:val="2"/>
    </w:pPr>
    <w:rPr>
      <w:b/>
      <w:bCs/>
      <w:sz w:val="32"/>
      <w:szCs w:val="32"/>
    </w:rPr>
  </w:style>
  <w:style w:type="character" w:default="1" w:styleId="37">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toc 7"/>
    <w:basedOn w:val="1"/>
    <w:next w:val="1"/>
    <w:qFormat/>
    <w:uiPriority w:val="39"/>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68"/>
    <w:qFormat/>
    <w:uiPriority w:val="1"/>
    <w:pPr>
      <w:autoSpaceDE w:val="0"/>
      <w:autoSpaceDN w:val="0"/>
      <w:jc w:val="left"/>
    </w:pPr>
    <w:rPr>
      <w:rFonts w:ascii="宋体" w:hAnsi="宋体" w:cs="宋体"/>
      <w:kern w:val="0"/>
      <w:sz w:val="24"/>
      <w:lang w:eastAsia="en-US" w:bidi="en-US"/>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qFormat/>
    <w:uiPriority w:val="39"/>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qFormat/>
    <w:uiPriority w:val="39"/>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5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qFormat/>
    <w:uiPriority w:val="39"/>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qFormat/>
    <w:uiPriority w:val="39"/>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qFormat/>
    <w:uiPriority w:val="39"/>
    <w:pPr>
      <w:ind w:left="1470"/>
      <w:jc w:val="left"/>
    </w:pPr>
    <w:rPr>
      <w:sz w:val="20"/>
      <w:szCs w:val="20"/>
    </w:rPr>
  </w:style>
  <w:style w:type="paragraph" w:styleId="31">
    <w:name w:val="Normal (Web)"/>
    <w:basedOn w:val="1"/>
    <w:unhideWhenUsed/>
    <w:qFormat/>
    <w:uiPriority w:val="99"/>
    <w:rPr>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link w:val="145"/>
    <w:qFormat/>
    <w:uiPriority w:val="0"/>
    <w:pPr>
      <w:spacing w:line="360" w:lineRule="auto"/>
      <w:outlineLvl w:val="1"/>
    </w:pPr>
    <w:rPr>
      <w:rFonts w:ascii="黑体" w:hAnsi="黑体" w:eastAsia="黑体"/>
      <w:bCs/>
      <w:szCs w:val="32"/>
    </w:rPr>
  </w:style>
  <w:style w:type="table" w:styleId="35">
    <w:name w:val="Table Grid"/>
    <w:basedOn w:val="34"/>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6">
    <w:name w:val="Table Theme"/>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qFormat/>
    <w:uiPriority w:val="99"/>
    <w:rPr>
      <w:color w:val="0000FF"/>
      <w:spacing w:val="0"/>
      <w:w w:val="100"/>
      <w:szCs w:val="21"/>
      <w:u w:val="single"/>
      <w:lang w:val="en-US" w:eastAsia="zh-CN"/>
    </w:rPr>
  </w:style>
  <w:style w:type="character" w:styleId="42">
    <w:name w:val="footnote reference"/>
    <w:semiHidden/>
    <w:qFormat/>
    <w:uiPriority w:val="0"/>
    <w:rPr>
      <w:vertAlign w:val="superscript"/>
    </w:rPr>
  </w:style>
  <w:style w:type="character" w:customStyle="1" w:styleId="43">
    <w:name w:val="首示例 Char"/>
    <w:link w:val="44"/>
    <w:qFormat/>
    <w:uiPriority w:val="0"/>
    <w:rPr>
      <w:rFonts w:ascii="宋体" w:hAnsi="宋体"/>
      <w:kern w:val="2"/>
      <w:sz w:val="18"/>
      <w:szCs w:val="18"/>
      <w:lang w:val="en-US" w:eastAsia="zh-CN" w:bidi="ar-SA"/>
    </w:rPr>
  </w:style>
  <w:style w:type="paragraph" w:customStyle="1" w:styleId="44">
    <w:name w:val="首示例"/>
    <w:next w:val="24"/>
    <w:link w:val="43"/>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5">
    <w:name w:val="15"/>
    <w:qFormat/>
    <w:uiPriority w:val="0"/>
    <w:rPr>
      <w:rFonts w:hint="default" w:ascii="Times New Roman" w:hAnsi="Times New Roman" w:cs="Times New Roman"/>
      <w:color w:val="0000FF"/>
      <w:u w:val="single"/>
    </w:rPr>
  </w:style>
  <w:style w:type="character" w:customStyle="1" w:styleId="46">
    <w:name w:val="发布"/>
    <w:qFormat/>
    <w:uiPriority w:val="0"/>
    <w:rPr>
      <w:rFonts w:ascii="黑体" w:eastAsia="黑体"/>
      <w:spacing w:val="85"/>
      <w:w w:val="100"/>
      <w:position w:val="3"/>
      <w:sz w:val="28"/>
      <w:szCs w:val="28"/>
    </w:rPr>
  </w:style>
  <w:style w:type="character" w:customStyle="1" w:styleId="47">
    <w:name w:val="段 Char"/>
    <w:link w:val="24"/>
    <w:qFormat/>
    <w:uiPriority w:val="0"/>
    <w:rPr>
      <w:rFonts w:ascii="宋体"/>
      <w:sz w:val="21"/>
      <w:lang w:val="en-US" w:eastAsia="zh-CN" w:bidi="ar-SA"/>
    </w:rPr>
  </w:style>
  <w:style w:type="character" w:customStyle="1" w:styleId="48">
    <w:name w:val="正文文本 (2)_"/>
    <w:link w:val="49"/>
    <w:qFormat/>
    <w:uiPriority w:val="0"/>
    <w:rPr>
      <w:rFonts w:ascii="MingLiU" w:hAnsi="MingLiU" w:eastAsia="MingLiU" w:cs="MingLiU"/>
      <w:sz w:val="22"/>
      <w:szCs w:val="22"/>
      <w:u w:val="none"/>
    </w:rPr>
  </w:style>
  <w:style w:type="paragraph" w:customStyle="1" w:styleId="49">
    <w:name w:val="正文文本 (2)1"/>
    <w:basedOn w:val="1"/>
    <w:link w:val="48"/>
    <w:qFormat/>
    <w:uiPriority w:val="0"/>
    <w:pPr>
      <w:shd w:val="clear" w:color="auto" w:fill="FFFFFF"/>
      <w:spacing w:after="780" w:line="0" w:lineRule="atLeast"/>
    </w:pPr>
    <w:rPr>
      <w:rFonts w:ascii="MingLiU" w:hAnsi="MingLiU" w:eastAsia="MingLiU"/>
      <w:kern w:val="0"/>
      <w:sz w:val="22"/>
      <w:szCs w:val="22"/>
    </w:rPr>
  </w:style>
  <w:style w:type="character" w:customStyle="1" w:styleId="50">
    <w:name w:val="附录公式 Char"/>
    <w:link w:val="51"/>
    <w:qFormat/>
    <w:uiPriority w:val="0"/>
    <w:rPr>
      <w:rFonts w:ascii="宋体"/>
      <w:sz w:val="21"/>
      <w:lang w:val="en-US" w:eastAsia="zh-CN" w:bidi="ar-SA"/>
    </w:rPr>
  </w:style>
  <w:style w:type="paragraph" w:customStyle="1" w:styleId="51">
    <w:name w:val="附录公式"/>
    <w:basedOn w:val="24"/>
    <w:next w:val="24"/>
    <w:link w:val="50"/>
    <w:qFormat/>
    <w:uiPriority w:val="0"/>
  </w:style>
  <w:style w:type="character" w:customStyle="1" w:styleId="52">
    <w:name w:val="正文文本 (2) + 间距 -1 pt Exact"/>
    <w:qFormat/>
    <w:uiPriority w:val="0"/>
    <w:rPr>
      <w:rFonts w:ascii="MingLiU" w:hAnsi="MingLiU" w:eastAsia="MingLiU" w:cs="MingLiU"/>
      <w:spacing w:val="-20"/>
      <w:sz w:val="22"/>
      <w:szCs w:val="22"/>
      <w:u w:val="none"/>
      <w:lang w:val="en-US" w:eastAsia="en-US" w:bidi="en-US"/>
    </w:rPr>
  </w:style>
  <w:style w:type="character" w:customStyle="1" w:styleId="53">
    <w:name w:val="正文文本 (2) Exact"/>
    <w:qFormat/>
    <w:uiPriority w:val="0"/>
    <w:rPr>
      <w:rFonts w:ascii="MingLiU" w:hAnsi="MingLiU" w:eastAsia="MingLiU" w:cs="MingLiU"/>
      <w:sz w:val="22"/>
      <w:szCs w:val="22"/>
      <w:u w:val="none"/>
    </w:rPr>
  </w:style>
  <w:style w:type="paragraph" w:customStyle="1" w:styleId="54">
    <w:name w:val="一级条标题"/>
    <w:next w:val="24"/>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5">
    <w:name w:val="三级条标题"/>
    <w:basedOn w:val="56"/>
    <w:next w:val="24"/>
    <w:qFormat/>
    <w:uiPriority w:val="0"/>
    <w:pPr>
      <w:numPr>
        <w:ilvl w:val="3"/>
      </w:numPr>
      <w:outlineLvl w:val="4"/>
    </w:pPr>
  </w:style>
  <w:style w:type="paragraph" w:customStyle="1" w:styleId="56">
    <w:name w:val="二级条标题"/>
    <w:basedOn w:val="54"/>
    <w:next w:val="24"/>
    <w:qFormat/>
    <w:uiPriority w:val="0"/>
    <w:pPr>
      <w:numPr>
        <w:ilvl w:val="0"/>
        <w:numId w:val="0"/>
      </w:numPr>
      <w:spacing w:before="50" w:after="50"/>
      <w:outlineLvl w:val="3"/>
    </w:pPr>
  </w:style>
  <w:style w:type="paragraph" w:customStyle="1" w:styleId="57">
    <w:name w:val="列项◆（三级）"/>
    <w:basedOn w:val="1"/>
    <w:qFormat/>
    <w:uiPriority w:val="0"/>
    <w:pPr>
      <w:numPr>
        <w:ilvl w:val="2"/>
        <w:numId w:val="4"/>
      </w:numPr>
    </w:pPr>
    <w:rPr>
      <w:rFonts w:ascii="宋体"/>
      <w:szCs w:val="21"/>
    </w:rPr>
  </w:style>
  <w:style w:type="paragraph" w:customStyle="1" w:styleId="58">
    <w:name w:val="二级无"/>
    <w:basedOn w:val="56"/>
    <w:qFormat/>
    <w:uiPriority w:val="0"/>
    <w:pPr>
      <w:spacing w:beforeLines="0" w:afterLines="0"/>
    </w:pPr>
    <w:rPr>
      <w:rFonts w:ascii="宋体" w:eastAsia="宋体"/>
    </w:rPr>
  </w:style>
  <w:style w:type="paragraph" w:customStyle="1" w:styleId="5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1">
    <w:name w:val="四级条标题"/>
    <w:basedOn w:val="55"/>
    <w:next w:val="24"/>
    <w:qFormat/>
    <w:uiPriority w:val="0"/>
    <w:pPr>
      <w:numPr>
        <w:ilvl w:val="4"/>
      </w:numPr>
      <w:outlineLvl w:val="5"/>
    </w:pPr>
  </w:style>
  <w:style w:type="paragraph" w:customStyle="1" w:styleId="62">
    <w:name w:val="正文表标题"/>
    <w:next w:val="24"/>
    <w:qFormat/>
    <w:uiPriority w:val="0"/>
    <w:pPr>
      <w:numPr>
        <w:ilvl w:val="0"/>
        <w:numId w:val="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其他发布部门"/>
    <w:basedOn w:val="65"/>
    <w:qFormat/>
    <w:uiPriority w:val="0"/>
    <w:pPr>
      <w:framePr w:y="15310"/>
      <w:spacing w:line="0" w:lineRule="atLeast"/>
    </w:pPr>
    <w:rPr>
      <w:rFonts w:ascii="黑体" w:eastAsia="黑体"/>
      <w:b w:val="0"/>
    </w:rPr>
  </w:style>
  <w:style w:type="paragraph" w:customStyle="1" w:styleId="65">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7">
    <w:name w:val="注×：（正文）"/>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68">
    <w:name w:val="附录表标题"/>
    <w:basedOn w:val="1"/>
    <w:next w:val="24"/>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69">
    <w:name w:val="附录二级无"/>
    <w:basedOn w:val="70"/>
    <w:qFormat/>
    <w:uiPriority w:val="0"/>
    <w:pPr>
      <w:tabs>
        <w:tab w:val="left" w:pos="360"/>
      </w:tabs>
      <w:spacing w:beforeLines="0" w:afterLines="0"/>
    </w:pPr>
    <w:rPr>
      <w:rFonts w:ascii="宋体" w:eastAsia="宋体"/>
      <w:szCs w:val="21"/>
    </w:rPr>
  </w:style>
  <w:style w:type="paragraph" w:customStyle="1" w:styleId="70">
    <w:name w:val="附录二级条标题"/>
    <w:basedOn w:val="1"/>
    <w:next w:val="24"/>
    <w:qFormat/>
    <w:uiPriority w:val="0"/>
    <w:pPr>
      <w:widowControl/>
      <w:tabs>
        <w:tab w:val="left" w:pos="360"/>
      </w:tabs>
      <w:wordWrap w:val="0"/>
      <w:overflowPunct w:val="0"/>
      <w:autoSpaceDE w:val="0"/>
      <w:autoSpaceDN w:val="0"/>
      <w:spacing w:beforeLines="50" w:afterLines="50"/>
      <w:ind w:left="840"/>
      <w:textAlignment w:val="baseline"/>
      <w:outlineLvl w:val="3"/>
    </w:pPr>
    <w:rPr>
      <w:rFonts w:ascii="黑体" w:eastAsia="黑体"/>
      <w:kern w:val="21"/>
      <w:szCs w:val="20"/>
    </w:rPr>
  </w:style>
  <w:style w:type="paragraph" w:customStyle="1" w:styleId="71">
    <w:name w:val="附录三级无"/>
    <w:basedOn w:val="72"/>
    <w:qFormat/>
    <w:uiPriority w:val="0"/>
    <w:pPr>
      <w:tabs>
        <w:tab w:val="left" w:pos="360"/>
      </w:tabs>
      <w:spacing w:beforeLines="0" w:afterLines="0"/>
    </w:pPr>
    <w:rPr>
      <w:rFonts w:ascii="宋体" w:eastAsia="宋体"/>
      <w:szCs w:val="21"/>
    </w:rPr>
  </w:style>
  <w:style w:type="paragraph" w:customStyle="1" w:styleId="72">
    <w:name w:val="附录三级条标题"/>
    <w:basedOn w:val="70"/>
    <w:next w:val="24"/>
    <w:qFormat/>
    <w:uiPriority w:val="0"/>
    <w:pPr>
      <w:ind w:left="0"/>
      <w:outlineLvl w:val="4"/>
    </w:pPr>
  </w:style>
  <w:style w:type="paragraph" w:customStyle="1" w:styleId="7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4">
    <w:name w:val="示例"/>
    <w:next w:val="66"/>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75">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封面一致性程度标识"/>
    <w:basedOn w:val="77"/>
    <w:qFormat/>
    <w:uiPriority w:val="0"/>
    <w:pPr>
      <w:spacing w:before="440"/>
    </w:pPr>
    <w:rPr>
      <w:rFonts w:ascii="宋体" w:eastAsia="宋体"/>
    </w:rPr>
  </w:style>
  <w:style w:type="paragraph" w:customStyle="1" w:styleId="77">
    <w:name w:val="封面标准英文名称"/>
    <w:basedOn w:val="78"/>
    <w:qFormat/>
    <w:uiPriority w:val="0"/>
    <w:pPr>
      <w:spacing w:before="370" w:line="400" w:lineRule="exact"/>
    </w:pPr>
    <w:rPr>
      <w:rFonts w:ascii="Times New Roman"/>
      <w:sz w:val="28"/>
      <w:szCs w:val="28"/>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0">
    <w:name w:val="图表脚注说明"/>
    <w:basedOn w:val="1"/>
    <w:qFormat/>
    <w:uiPriority w:val="0"/>
    <w:pPr>
      <w:numPr>
        <w:ilvl w:val="0"/>
        <w:numId w:val="9"/>
      </w:numPr>
    </w:pPr>
    <w:rPr>
      <w:rFonts w:ascii="宋体"/>
      <w:sz w:val="18"/>
      <w:szCs w:val="18"/>
    </w:rPr>
  </w:style>
  <w:style w:type="paragraph" w:customStyle="1" w:styleId="81">
    <w:name w:val="附录标识"/>
    <w:basedOn w:val="1"/>
    <w:next w:val="24"/>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终结线"/>
    <w:basedOn w:val="1"/>
    <w:qFormat/>
    <w:uiPriority w:val="0"/>
    <w:pPr>
      <w:framePr w:hSpace="181" w:vSpace="181" w:wrap="around" w:vAnchor="text" w:hAnchor="margin" w:xAlign="center" w:y="285"/>
    </w:pPr>
  </w:style>
  <w:style w:type="paragraph" w:customStyle="1" w:styleId="83">
    <w:name w:val="封面标准文稿类别"/>
    <w:basedOn w:val="76"/>
    <w:qFormat/>
    <w:uiPriority w:val="0"/>
    <w:pPr>
      <w:spacing w:after="160" w:line="240" w:lineRule="auto"/>
    </w:pPr>
    <w:rPr>
      <w:sz w:val="24"/>
    </w:rPr>
  </w:style>
  <w:style w:type="paragraph" w:customStyle="1" w:styleId="84">
    <w:name w:val="五级无"/>
    <w:basedOn w:val="85"/>
    <w:qFormat/>
    <w:uiPriority w:val="0"/>
    <w:pPr>
      <w:spacing w:beforeLines="0" w:afterLines="0"/>
    </w:pPr>
    <w:rPr>
      <w:rFonts w:ascii="宋体" w:eastAsia="宋体"/>
    </w:rPr>
  </w:style>
  <w:style w:type="paragraph" w:customStyle="1" w:styleId="85">
    <w:name w:val="五级条标题"/>
    <w:basedOn w:val="61"/>
    <w:next w:val="24"/>
    <w:qFormat/>
    <w:uiPriority w:val="0"/>
    <w:pPr>
      <w:numPr>
        <w:ilvl w:val="5"/>
      </w:numPr>
      <w:outlineLvl w:val="6"/>
    </w:pPr>
  </w:style>
  <w:style w:type="paragraph" w:customStyle="1" w:styleId="86">
    <w:name w:val="附录章标题"/>
    <w:next w:val="24"/>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7">
    <w:name w:val="封面正文"/>
    <w:qFormat/>
    <w:uiPriority w:val="0"/>
    <w:pPr>
      <w:jc w:val="both"/>
    </w:pPr>
    <w:rPr>
      <w:rFonts w:ascii="Times New Roman" w:hAnsi="Times New Roman" w:eastAsia="宋体" w:cs="Times New Roman"/>
      <w:lang w:val="en-US" w:eastAsia="zh-CN" w:bidi="ar-SA"/>
    </w:rPr>
  </w:style>
  <w:style w:type="paragraph" w:customStyle="1" w:styleId="88">
    <w:name w:val="注×："/>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89">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90">
    <w:name w:val="封面标准英文名称2"/>
    <w:basedOn w:val="77"/>
    <w:qFormat/>
    <w:uiPriority w:val="0"/>
    <w:pPr>
      <w:framePr w:y="4469"/>
    </w:pPr>
  </w:style>
  <w:style w:type="paragraph" w:customStyle="1" w:styleId="91">
    <w:name w:val="封面标准文稿编辑信息2"/>
    <w:basedOn w:val="92"/>
    <w:qFormat/>
    <w:uiPriority w:val="0"/>
    <w:pPr>
      <w:framePr w:y="4469"/>
    </w:pPr>
  </w:style>
  <w:style w:type="paragraph" w:customStyle="1" w:styleId="92">
    <w:name w:val="封面标准文稿编辑信息"/>
    <w:basedOn w:val="83"/>
    <w:qFormat/>
    <w:uiPriority w:val="0"/>
    <w:pPr>
      <w:spacing w:before="180" w:line="180" w:lineRule="exact"/>
    </w:pPr>
    <w:rPr>
      <w:sz w:val="21"/>
    </w:rPr>
  </w:style>
  <w:style w:type="paragraph" w:customStyle="1" w:styleId="9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4">
    <w:name w:val="示例×："/>
    <w:basedOn w:val="95"/>
    <w:qFormat/>
    <w:uiPriority w:val="0"/>
    <w:pPr>
      <w:numPr>
        <w:numId w:val="13"/>
      </w:numPr>
      <w:spacing w:beforeLines="0" w:afterLines="0"/>
      <w:outlineLvl w:val="9"/>
    </w:pPr>
    <w:rPr>
      <w:rFonts w:ascii="宋体" w:eastAsia="宋体"/>
      <w:sz w:val="18"/>
      <w:szCs w:val="18"/>
    </w:rPr>
  </w:style>
  <w:style w:type="paragraph" w:customStyle="1" w:styleId="95">
    <w:name w:val="章标题"/>
    <w:next w:val="24"/>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96">
    <w:name w:val="条文脚注"/>
    <w:basedOn w:val="25"/>
    <w:qFormat/>
    <w:uiPriority w:val="0"/>
    <w:pPr>
      <w:numPr>
        <w:numId w:val="0"/>
      </w:numPr>
      <w:jc w:val="both"/>
    </w:pPr>
  </w:style>
  <w:style w:type="paragraph" w:customStyle="1" w:styleId="97">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图标脚注说明"/>
    <w:basedOn w:val="24"/>
    <w:qFormat/>
    <w:uiPriority w:val="0"/>
    <w:pPr>
      <w:ind w:left="840" w:hanging="420" w:firstLineChars="0"/>
    </w:pPr>
    <w:rPr>
      <w:sz w:val="18"/>
      <w:szCs w:val="18"/>
    </w:rPr>
  </w:style>
  <w:style w:type="paragraph" w:customStyle="1" w:styleId="99">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0">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实施日期"/>
    <w:basedOn w:val="103"/>
    <w:qFormat/>
    <w:uiPriority w:val="0"/>
    <w:pPr>
      <w:framePr w:vAnchor="page" w:hAnchor="text"/>
      <w:jc w:val="right"/>
    </w:pPr>
  </w:style>
  <w:style w:type="paragraph" w:customStyle="1" w:styleId="10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4">
    <w:name w:val="封面标准文稿类别2"/>
    <w:basedOn w:val="83"/>
    <w:qFormat/>
    <w:uiPriority w:val="0"/>
    <w:pPr>
      <w:framePr w:y="4469"/>
    </w:pPr>
  </w:style>
  <w:style w:type="paragraph" w:customStyle="1" w:styleId="10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6">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7">
    <w:name w:val="注：（正文）"/>
    <w:basedOn w:val="108"/>
    <w:next w:val="24"/>
    <w:qFormat/>
    <w:uiPriority w:val="0"/>
  </w:style>
  <w:style w:type="paragraph" w:customStyle="1" w:styleId="108">
    <w:name w:val="注："/>
    <w:next w:val="24"/>
    <w:qFormat/>
    <w:uiPriority w:val="0"/>
    <w:pPr>
      <w:widowControl w:val="0"/>
      <w:autoSpaceDE w:val="0"/>
      <w:autoSpaceDN w:val="0"/>
      <w:ind w:left="888" w:hanging="363"/>
      <w:jc w:val="both"/>
    </w:pPr>
    <w:rPr>
      <w:rFonts w:ascii="宋体" w:hAnsi="Times New Roman" w:eastAsia="宋体" w:cs="Times New Roman"/>
      <w:sz w:val="18"/>
      <w:szCs w:val="18"/>
      <w:lang w:val="en-US" w:eastAsia="zh-CN" w:bidi="ar-SA"/>
    </w:rPr>
  </w:style>
  <w:style w:type="paragraph" w:customStyle="1" w:styleId="109">
    <w:name w:val="附录一级条标题"/>
    <w:basedOn w:val="86"/>
    <w:next w:val="24"/>
    <w:qFormat/>
    <w:uiPriority w:val="0"/>
    <w:pPr>
      <w:numPr>
        <w:ilvl w:val="2"/>
      </w:numPr>
      <w:autoSpaceDN w:val="0"/>
      <w:spacing w:beforeLines="50" w:afterLines="50"/>
      <w:outlineLvl w:val="2"/>
    </w:pPr>
  </w:style>
  <w:style w:type="paragraph" w:customStyle="1" w:styleId="110">
    <w:name w:val="标准书眉_偶数页"/>
    <w:basedOn w:val="73"/>
    <w:next w:val="1"/>
    <w:qFormat/>
    <w:uiPriority w:val="0"/>
    <w:pPr>
      <w:jc w:val="left"/>
    </w:pPr>
  </w:style>
  <w:style w:type="paragraph" w:customStyle="1" w:styleId="111">
    <w:name w:val="示例后文字"/>
    <w:basedOn w:val="24"/>
    <w:next w:val="24"/>
    <w:qFormat/>
    <w:uiPriority w:val="0"/>
    <w:pPr>
      <w:ind w:firstLine="360"/>
    </w:pPr>
    <w:rPr>
      <w:sz w:val="18"/>
    </w:rPr>
  </w:style>
  <w:style w:type="paragraph" w:customStyle="1" w:styleId="112">
    <w:name w:val="其他发布日期"/>
    <w:basedOn w:val="103"/>
    <w:qFormat/>
    <w:uiPriority w:val="0"/>
    <w:pPr>
      <w:framePr w:vAnchor="page" w:hAnchor="text" w:x="1419"/>
    </w:pPr>
  </w:style>
  <w:style w:type="paragraph" w:customStyle="1" w:styleId="113">
    <w:name w:val="附录标题"/>
    <w:basedOn w:val="24"/>
    <w:next w:val="24"/>
    <w:qFormat/>
    <w:uiPriority w:val="0"/>
    <w:pPr>
      <w:ind w:firstLine="0" w:firstLineChars="0"/>
      <w:jc w:val="center"/>
    </w:pPr>
    <w:rPr>
      <w:rFonts w:ascii="黑体" w:eastAsia="黑体"/>
    </w:rPr>
  </w:style>
  <w:style w:type="paragraph" w:customStyle="1" w:styleId="114">
    <w:name w:val="附录图标题"/>
    <w:basedOn w:val="1"/>
    <w:next w:val="24"/>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15">
    <w:name w:val="附录四级条标题"/>
    <w:basedOn w:val="72"/>
    <w:next w:val="24"/>
    <w:qFormat/>
    <w:uiPriority w:val="0"/>
    <w:pPr>
      <w:outlineLvl w:val="5"/>
    </w:pPr>
  </w:style>
  <w:style w:type="paragraph" w:customStyle="1" w:styleId="116">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117">
    <w:name w:val="四级无"/>
    <w:basedOn w:val="61"/>
    <w:qFormat/>
    <w:uiPriority w:val="0"/>
    <w:pPr>
      <w:spacing w:beforeLines="0" w:afterLines="0"/>
    </w:pPr>
    <w:rPr>
      <w:rFonts w:ascii="宋体" w:eastAsia="宋体"/>
    </w:rPr>
  </w:style>
  <w:style w:type="paragraph" w:customStyle="1" w:styleId="118">
    <w:name w:val="附录字母编号列项（一级）"/>
    <w:qFormat/>
    <w:uiPriority w:val="0"/>
    <w:pPr>
      <w:numPr>
        <w:ilvl w:val="0"/>
        <w:numId w:val="15"/>
      </w:numPr>
    </w:pPr>
    <w:rPr>
      <w:rFonts w:ascii="宋体" w:hAnsi="Times New Roman" w:eastAsia="宋体" w:cs="Times New Roman"/>
      <w:sz w:val="21"/>
      <w:lang w:val="en-US" w:eastAsia="zh-CN" w:bidi="ar-SA"/>
    </w:rPr>
  </w:style>
  <w:style w:type="paragraph" w:customStyle="1" w:styleId="119">
    <w:name w:val="附录五级条标题"/>
    <w:basedOn w:val="115"/>
    <w:next w:val="24"/>
    <w:qFormat/>
    <w:uiPriority w:val="0"/>
    <w:pPr>
      <w:outlineLvl w:val="6"/>
    </w:pPr>
  </w:style>
  <w:style w:type="paragraph" w:customStyle="1" w:styleId="120">
    <w:name w:val="一级无"/>
    <w:basedOn w:val="54"/>
    <w:qFormat/>
    <w:uiPriority w:val="0"/>
    <w:pPr>
      <w:spacing w:beforeLines="0" w:afterLines="0"/>
    </w:pPr>
    <w:rPr>
      <w:rFonts w:ascii="宋体" w:eastAsia="宋体"/>
    </w:rPr>
  </w:style>
  <w:style w:type="paragraph" w:customStyle="1" w:styleId="121">
    <w:name w:val="附录四级无"/>
    <w:basedOn w:val="115"/>
    <w:qFormat/>
    <w:uiPriority w:val="0"/>
    <w:pPr>
      <w:tabs>
        <w:tab w:val="clear" w:pos="360"/>
      </w:tabs>
      <w:spacing w:beforeLines="0" w:afterLines="0"/>
    </w:pPr>
    <w:rPr>
      <w:rFonts w:ascii="宋体" w:eastAsia="宋体"/>
      <w:szCs w:val="21"/>
    </w:rPr>
  </w:style>
  <w:style w:type="paragraph" w:customStyle="1" w:styleId="12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5">
    <w:name w:val="_Style 1"/>
    <w:basedOn w:val="1"/>
    <w:qFormat/>
    <w:uiPriority w:val="0"/>
    <w:pPr>
      <w:widowControl/>
      <w:jc w:val="left"/>
    </w:pPr>
    <w:rPr>
      <w:rFonts w:ascii="Calibri" w:hAnsi="Calibri" w:cs="宋体"/>
      <w:kern w:val="0"/>
      <w:sz w:val="22"/>
      <w:szCs w:val="22"/>
    </w:rPr>
  </w:style>
  <w:style w:type="paragraph" w:customStyle="1" w:styleId="12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7">
    <w:name w:val="封面一致性程度标识2"/>
    <w:basedOn w:val="76"/>
    <w:qFormat/>
    <w:uiPriority w:val="0"/>
    <w:pPr>
      <w:framePr w:y="4469"/>
    </w:pPr>
  </w:style>
  <w:style w:type="paragraph" w:customStyle="1" w:styleId="128">
    <w:name w:val="标准书眉一"/>
    <w:qFormat/>
    <w:uiPriority w:val="0"/>
    <w:pPr>
      <w:jc w:val="both"/>
    </w:pPr>
    <w:rPr>
      <w:rFonts w:ascii="Times New Roman" w:hAnsi="Times New Roman" w:eastAsia="宋体" w:cs="Times New Roman"/>
      <w:lang w:val="en-US" w:eastAsia="zh-CN" w:bidi="ar-SA"/>
    </w:rPr>
  </w:style>
  <w:style w:type="paragraph" w:customStyle="1" w:styleId="129">
    <w:name w:val="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30">
    <w:name w:val="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31">
    <w:name w:val="正文图标题"/>
    <w:next w:val="24"/>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封面标准名称2"/>
    <w:basedOn w:val="78"/>
    <w:qFormat/>
    <w:uiPriority w:val="0"/>
    <w:pPr>
      <w:framePr w:y="4469"/>
      <w:spacing w:beforeLines="630"/>
    </w:pPr>
  </w:style>
  <w:style w:type="paragraph" w:customStyle="1" w:styleId="133">
    <w:name w:val="其他实施日期"/>
    <w:basedOn w:val="102"/>
    <w:qFormat/>
    <w:uiPriority w:val="0"/>
  </w:style>
  <w:style w:type="paragraph" w:customStyle="1" w:styleId="134">
    <w:name w:val="附录五级无"/>
    <w:basedOn w:val="119"/>
    <w:qFormat/>
    <w:uiPriority w:val="0"/>
    <w:pPr>
      <w:tabs>
        <w:tab w:val="clear" w:pos="360"/>
      </w:tabs>
      <w:spacing w:beforeLines="0" w:afterLines="0"/>
    </w:pPr>
    <w:rPr>
      <w:rFonts w:ascii="宋体" w:eastAsia="宋体"/>
      <w:szCs w:val="21"/>
    </w:rPr>
  </w:style>
  <w:style w:type="paragraph" w:customStyle="1" w:styleId="135">
    <w:name w:val="正文公式编号制表符"/>
    <w:basedOn w:val="24"/>
    <w:next w:val="24"/>
    <w:qFormat/>
    <w:uiPriority w:val="0"/>
    <w:pPr>
      <w:ind w:firstLine="0" w:firstLineChars="0"/>
    </w:pPr>
  </w:style>
  <w:style w:type="paragraph" w:customStyle="1" w:styleId="136">
    <w:name w:val="附录表标号"/>
    <w:basedOn w:val="1"/>
    <w:next w:val="24"/>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137">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138">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9">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0">
    <w:name w:val="附录数字编号列项（二级）"/>
    <w:qFormat/>
    <w:uiPriority w:val="0"/>
    <w:pPr>
      <w:numPr>
        <w:ilvl w:val="1"/>
        <w:numId w:val="15"/>
      </w:numPr>
    </w:pPr>
    <w:rPr>
      <w:rFonts w:ascii="宋体" w:hAnsi="Times New Roman" w:eastAsia="宋体" w:cs="Times New Roman"/>
      <w:sz w:val="21"/>
      <w:lang w:val="en-US" w:eastAsia="zh-CN" w:bidi="ar-SA"/>
    </w:rPr>
  </w:style>
  <w:style w:type="paragraph" w:customStyle="1" w:styleId="141">
    <w:name w:val="附录一级无"/>
    <w:basedOn w:val="109"/>
    <w:qFormat/>
    <w:uiPriority w:val="0"/>
    <w:pPr>
      <w:tabs>
        <w:tab w:val="clear" w:pos="360"/>
      </w:tabs>
      <w:spacing w:beforeLines="0" w:afterLines="0"/>
    </w:pPr>
    <w:rPr>
      <w:rFonts w:ascii="宋体" w:eastAsia="宋体"/>
      <w:szCs w:val="21"/>
    </w:rPr>
  </w:style>
  <w:style w:type="paragraph" w:customStyle="1" w:styleId="142">
    <w:name w:val="其他标准标志"/>
    <w:basedOn w:val="101"/>
    <w:qFormat/>
    <w:uiPriority w:val="0"/>
    <w:pPr>
      <w:framePr w:w="6101" w:vAnchor="page" w:hAnchor="page" w:x="4673" w:y="942"/>
    </w:pPr>
    <w:rPr>
      <w:w w:val="130"/>
    </w:rPr>
  </w:style>
  <w:style w:type="paragraph" w:customStyle="1" w:styleId="143">
    <w:name w:val="三级无"/>
    <w:basedOn w:val="55"/>
    <w:qFormat/>
    <w:uiPriority w:val="0"/>
    <w:pPr>
      <w:spacing w:beforeLines="0" w:afterLines="0"/>
    </w:pPr>
    <w:rPr>
      <w:rFonts w:ascii="宋体" w:eastAsia="宋体"/>
    </w:rPr>
  </w:style>
  <w:style w:type="paragraph" w:customStyle="1" w:styleId="144">
    <w:name w:val="标准书脚_偶数页"/>
    <w:qFormat/>
    <w:uiPriority w:val="0"/>
    <w:pPr>
      <w:spacing w:before="120"/>
      <w:ind w:left="221"/>
    </w:pPr>
    <w:rPr>
      <w:rFonts w:ascii="宋体" w:hAnsi="Times New Roman" w:eastAsia="宋体" w:cs="Times New Roman"/>
      <w:sz w:val="18"/>
      <w:szCs w:val="18"/>
      <w:lang w:val="en-US" w:eastAsia="zh-CN" w:bidi="ar-SA"/>
    </w:rPr>
  </w:style>
  <w:style w:type="character" w:customStyle="1" w:styleId="145">
    <w:name w:val="标题 字符1"/>
    <w:link w:val="33"/>
    <w:qFormat/>
    <w:uiPriority w:val="0"/>
    <w:rPr>
      <w:rFonts w:ascii="黑体" w:hAnsi="黑体" w:eastAsia="黑体"/>
      <w:bCs/>
      <w:kern w:val="2"/>
      <w:sz w:val="21"/>
      <w:szCs w:val="32"/>
    </w:rPr>
  </w:style>
  <w:style w:type="character" w:customStyle="1" w:styleId="146">
    <w:name w:val="标题 Char1"/>
    <w:qFormat/>
    <w:uiPriority w:val="0"/>
    <w:rPr>
      <w:rFonts w:ascii="Cambria" w:hAnsi="Cambria" w:cs="Times New Roman"/>
      <w:b/>
      <w:bCs/>
      <w:kern w:val="2"/>
      <w:sz w:val="32"/>
      <w:szCs w:val="32"/>
    </w:rPr>
  </w:style>
  <w:style w:type="character" w:customStyle="1" w:styleId="147">
    <w:name w:val="标题2 Char"/>
    <w:link w:val="148"/>
    <w:qFormat/>
    <w:uiPriority w:val="0"/>
    <w:rPr>
      <w:rFonts w:ascii="宋体" w:eastAsia="黑体"/>
      <w:sz w:val="28"/>
      <w:szCs w:val="24"/>
    </w:rPr>
  </w:style>
  <w:style w:type="paragraph" w:customStyle="1" w:styleId="148">
    <w:name w:val="标题2"/>
    <w:basedOn w:val="1"/>
    <w:next w:val="1"/>
    <w:link w:val="147"/>
    <w:qFormat/>
    <w:uiPriority w:val="0"/>
    <w:pPr>
      <w:tabs>
        <w:tab w:val="center" w:pos="4201"/>
        <w:tab w:val="right" w:leader="dot" w:pos="9298"/>
      </w:tabs>
      <w:spacing w:line="360" w:lineRule="auto"/>
      <w:jc w:val="left"/>
    </w:pPr>
    <w:rPr>
      <w:rFonts w:ascii="宋体" w:eastAsia="黑体"/>
      <w:kern w:val="0"/>
      <w:sz w:val="28"/>
    </w:rPr>
  </w:style>
  <w:style w:type="paragraph" w:customStyle="1" w:styleId="149">
    <w:name w:val="标题3"/>
    <w:basedOn w:val="1"/>
    <w:next w:val="1"/>
    <w:link w:val="150"/>
    <w:qFormat/>
    <w:uiPriority w:val="0"/>
    <w:pPr>
      <w:widowControl/>
      <w:tabs>
        <w:tab w:val="center" w:pos="4201"/>
        <w:tab w:val="right" w:leader="dot" w:pos="9298"/>
      </w:tabs>
      <w:autoSpaceDE w:val="0"/>
      <w:autoSpaceDN w:val="0"/>
      <w:spacing w:line="360" w:lineRule="auto"/>
      <w:jc w:val="left"/>
    </w:pPr>
    <w:rPr>
      <w:rFonts w:ascii="宋体" w:eastAsia="黑体"/>
      <w:kern w:val="0"/>
      <w:szCs w:val="20"/>
    </w:rPr>
  </w:style>
  <w:style w:type="character" w:customStyle="1" w:styleId="150">
    <w:name w:val="标题3 Char"/>
    <w:link w:val="149"/>
    <w:qFormat/>
    <w:uiPriority w:val="0"/>
    <w:rPr>
      <w:rFonts w:ascii="宋体" w:eastAsia="黑体"/>
      <w:sz w:val="21"/>
    </w:rPr>
  </w:style>
  <w:style w:type="paragraph" w:styleId="151">
    <w:name w:val="List Paragraph"/>
    <w:basedOn w:val="1"/>
    <w:unhideWhenUsed/>
    <w:qFormat/>
    <w:uiPriority w:val="34"/>
    <w:pPr>
      <w:spacing w:line="360" w:lineRule="auto"/>
      <w:ind w:firstLine="420" w:firstLineChars="200"/>
    </w:pPr>
    <w:rPr>
      <w:szCs w:val="22"/>
    </w:rPr>
  </w:style>
  <w:style w:type="character" w:customStyle="1" w:styleId="152">
    <w:name w:val="标题 字符"/>
    <w:qFormat/>
    <w:uiPriority w:val="0"/>
    <w:rPr>
      <w:rFonts w:ascii="黑体" w:hAnsi="黑体" w:eastAsia="黑体"/>
      <w:bCs/>
      <w:szCs w:val="32"/>
    </w:rPr>
  </w:style>
  <w:style w:type="character" w:customStyle="1" w:styleId="153">
    <w:name w:val="fontstyle01"/>
    <w:qFormat/>
    <w:uiPriority w:val="0"/>
    <w:rPr>
      <w:rFonts w:hint="default" w:ascii="Times New Roman" w:hAnsi="Times New Roman" w:cs="Times New Roman"/>
      <w:color w:val="000000"/>
      <w:sz w:val="22"/>
      <w:szCs w:val="22"/>
    </w:rPr>
  </w:style>
  <w:style w:type="paragraph" w:customStyle="1" w:styleId="154">
    <w:name w:val="_Style 148"/>
    <w:basedOn w:val="1"/>
    <w:next w:val="151"/>
    <w:unhideWhenUsed/>
    <w:qFormat/>
    <w:uiPriority w:val="99"/>
    <w:pPr>
      <w:spacing w:line="360" w:lineRule="auto"/>
      <w:ind w:firstLine="420" w:firstLineChars="200"/>
    </w:pPr>
    <w:rPr>
      <w:szCs w:val="22"/>
    </w:rPr>
  </w:style>
  <w:style w:type="character" w:customStyle="1" w:styleId="155">
    <w:name w:val="批注框文本 字符"/>
    <w:link w:val="17"/>
    <w:qFormat/>
    <w:uiPriority w:val="0"/>
    <w:rPr>
      <w:kern w:val="2"/>
      <w:sz w:val="18"/>
      <w:szCs w:val="18"/>
    </w:rPr>
  </w:style>
  <w:style w:type="paragraph" w:customStyle="1" w:styleId="156">
    <w:name w:val="_Style 152"/>
    <w:basedOn w:val="1"/>
    <w:next w:val="151"/>
    <w:unhideWhenUsed/>
    <w:qFormat/>
    <w:uiPriority w:val="99"/>
    <w:pPr>
      <w:spacing w:line="360" w:lineRule="auto"/>
      <w:ind w:firstLine="420" w:firstLineChars="200"/>
    </w:pPr>
    <w:rPr>
      <w:szCs w:val="22"/>
    </w:rPr>
  </w:style>
  <w:style w:type="character" w:customStyle="1" w:styleId="157">
    <w:name w:val="其他_"/>
    <w:link w:val="158"/>
    <w:qFormat/>
    <w:locked/>
    <w:uiPriority w:val="0"/>
    <w:rPr>
      <w:rFonts w:ascii="宋体" w:hAnsi="宋体" w:cs="宋体"/>
      <w:sz w:val="26"/>
      <w:szCs w:val="26"/>
      <w:shd w:val="clear" w:color="auto" w:fill="FFFFFF"/>
      <w:lang w:val="zh-CN" w:bidi="zh-CN"/>
    </w:rPr>
  </w:style>
  <w:style w:type="paragraph" w:customStyle="1" w:styleId="158">
    <w:name w:val="其他"/>
    <w:basedOn w:val="1"/>
    <w:link w:val="157"/>
    <w:qFormat/>
    <w:uiPriority w:val="0"/>
    <w:pPr>
      <w:shd w:val="clear" w:color="auto" w:fill="FFFFFF"/>
      <w:spacing w:after="200" w:line="336" w:lineRule="auto"/>
      <w:ind w:firstLine="300"/>
      <w:jc w:val="left"/>
    </w:pPr>
    <w:rPr>
      <w:rFonts w:ascii="宋体" w:hAnsi="宋体" w:cs="宋体"/>
      <w:kern w:val="0"/>
      <w:sz w:val="26"/>
      <w:szCs w:val="26"/>
      <w:shd w:val="clear" w:color="auto" w:fill="FFFFFF"/>
      <w:lang w:val="zh-CN" w:bidi="zh-CN"/>
    </w:rPr>
  </w:style>
  <w:style w:type="paragraph" w:customStyle="1" w:styleId="159">
    <w:name w:val="_Style 155"/>
    <w:basedOn w:val="1"/>
    <w:next w:val="151"/>
    <w:unhideWhenUsed/>
    <w:qFormat/>
    <w:uiPriority w:val="99"/>
    <w:pPr>
      <w:spacing w:line="360" w:lineRule="auto"/>
      <w:ind w:firstLine="420" w:firstLineChars="200"/>
    </w:pPr>
    <w:rPr>
      <w:szCs w:val="22"/>
    </w:rPr>
  </w:style>
  <w:style w:type="paragraph" w:customStyle="1" w:styleId="160">
    <w:name w:val="_Style 156"/>
    <w:basedOn w:val="1"/>
    <w:next w:val="151"/>
    <w:unhideWhenUsed/>
    <w:qFormat/>
    <w:uiPriority w:val="99"/>
    <w:pPr>
      <w:spacing w:line="360" w:lineRule="auto"/>
      <w:ind w:firstLine="420" w:firstLineChars="200"/>
    </w:pPr>
    <w:rPr>
      <w:szCs w:val="22"/>
    </w:rPr>
  </w:style>
  <w:style w:type="paragraph" w:customStyle="1" w:styleId="161">
    <w:name w:val="_Style 157"/>
    <w:basedOn w:val="1"/>
    <w:next w:val="151"/>
    <w:unhideWhenUsed/>
    <w:qFormat/>
    <w:uiPriority w:val="99"/>
    <w:pPr>
      <w:spacing w:line="360" w:lineRule="auto"/>
      <w:ind w:firstLine="420" w:firstLineChars="200"/>
    </w:pPr>
    <w:rPr>
      <w:szCs w:val="22"/>
    </w:rPr>
  </w:style>
  <w:style w:type="character" w:customStyle="1" w:styleId="162">
    <w:name w:val="正文文本_"/>
    <w:link w:val="163"/>
    <w:qFormat/>
    <w:locked/>
    <w:uiPriority w:val="0"/>
    <w:rPr>
      <w:rFonts w:ascii="宋体" w:hAnsi="宋体" w:cs="宋体"/>
      <w:sz w:val="26"/>
      <w:szCs w:val="26"/>
      <w:shd w:val="clear" w:color="auto" w:fill="FFFFFF"/>
      <w:lang w:val="zh-CN" w:bidi="zh-CN"/>
    </w:rPr>
  </w:style>
  <w:style w:type="paragraph" w:customStyle="1" w:styleId="163">
    <w:name w:val="正文文本1"/>
    <w:basedOn w:val="1"/>
    <w:link w:val="162"/>
    <w:qFormat/>
    <w:uiPriority w:val="0"/>
    <w:pPr>
      <w:shd w:val="clear" w:color="auto" w:fill="FFFFFF"/>
      <w:spacing w:after="200" w:line="336" w:lineRule="auto"/>
      <w:ind w:firstLine="300"/>
      <w:jc w:val="left"/>
    </w:pPr>
    <w:rPr>
      <w:rFonts w:ascii="宋体" w:hAnsi="宋体" w:cs="宋体"/>
      <w:kern w:val="0"/>
      <w:sz w:val="26"/>
      <w:szCs w:val="26"/>
      <w:shd w:val="clear" w:color="auto" w:fill="FFFFFF"/>
      <w:lang w:val="zh-CN" w:bidi="zh-CN"/>
    </w:rPr>
  </w:style>
  <w:style w:type="character" w:customStyle="1" w:styleId="164">
    <w:name w:val="样式2 Char Char"/>
    <w:link w:val="165"/>
    <w:qFormat/>
    <w:locked/>
    <w:uiPriority w:val="0"/>
  </w:style>
  <w:style w:type="paragraph" w:customStyle="1" w:styleId="165">
    <w:name w:val="样式2"/>
    <w:basedOn w:val="1"/>
    <w:link w:val="164"/>
    <w:qFormat/>
    <w:uiPriority w:val="0"/>
    <w:pPr>
      <w:spacing w:line="440" w:lineRule="exact"/>
      <w:ind w:firstLine="240" w:firstLineChars="100"/>
      <w:jc w:val="center"/>
    </w:pPr>
    <w:rPr>
      <w:kern w:val="0"/>
      <w:sz w:val="20"/>
      <w:szCs w:val="20"/>
    </w:rPr>
  </w:style>
  <w:style w:type="character" w:customStyle="1" w:styleId="166">
    <w:name w:val="标题 1 字符"/>
    <w:link w:val="2"/>
    <w:qFormat/>
    <w:uiPriority w:val="0"/>
    <w:rPr>
      <w:rFonts w:ascii="宋体" w:hAnsi="宋体"/>
      <w:sz w:val="32"/>
      <w:szCs w:val="21"/>
    </w:rPr>
  </w:style>
  <w:style w:type="character" w:customStyle="1" w:styleId="167">
    <w:name w:val="未处理的提及1"/>
    <w:semiHidden/>
    <w:unhideWhenUsed/>
    <w:qFormat/>
    <w:uiPriority w:val="99"/>
    <w:rPr>
      <w:color w:val="605E5C"/>
      <w:shd w:val="clear" w:color="auto" w:fill="E1DFDD"/>
    </w:rPr>
  </w:style>
  <w:style w:type="character" w:customStyle="1" w:styleId="168">
    <w:name w:val="正文文本 字符"/>
    <w:link w:val="10"/>
    <w:qFormat/>
    <w:uiPriority w:val="1"/>
    <w:rPr>
      <w:rFonts w:ascii="宋体" w:hAnsi="宋体" w:cs="宋体"/>
      <w:sz w:val="24"/>
      <w:szCs w:val="24"/>
      <w:lang w:eastAsia="en-US" w:bidi="en-US"/>
    </w:rPr>
  </w:style>
  <w:style w:type="paragraph" w:customStyle="1" w:styleId="169">
    <w:name w:val="reader-word-layer"/>
    <w:basedOn w:val="1"/>
    <w:qFormat/>
    <w:uiPriority w:val="0"/>
    <w:pPr>
      <w:widowControl/>
      <w:spacing w:beforeAutospacing="1" w:afterAutospacing="1"/>
      <w:ind w:firstLine="420" w:firstLineChars="200"/>
      <w:jc w:val="left"/>
    </w:pPr>
    <w:rPr>
      <w:rFonts w:hint="eastAsia" w:ascii="宋体" w:hAnsi="宋体"/>
      <w:kern w:val="0"/>
      <w:sz w:val="24"/>
    </w:rPr>
  </w:style>
  <w:style w:type="paragraph" w:customStyle="1" w:styleId="170">
    <w:name w:val="表头文字"/>
    <w:basedOn w:val="1"/>
    <w:qFormat/>
    <w:uiPriority w:val="0"/>
    <w:pPr>
      <w:spacing w:line="440" w:lineRule="exact"/>
      <w:ind w:firstLine="211" w:firstLineChars="100"/>
      <w:jc w:val="center"/>
    </w:pPr>
    <w:rPr>
      <w:rFonts w:ascii="宋体" w:hAnsi="宋体"/>
      <w:b/>
      <w:sz w:val="24"/>
      <w:szCs w:val="21"/>
    </w:rPr>
  </w:style>
  <w:style w:type="paragraph" w:customStyle="1" w:styleId="171">
    <w:name w:val="_Style 1571"/>
    <w:basedOn w:val="1"/>
    <w:next w:val="151"/>
    <w:unhideWhenUsed/>
    <w:qFormat/>
    <w:uiPriority w:val="99"/>
    <w:pPr>
      <w:spacing w:line="360" w:lineRule="auto"/>
      <w:ind w:firstLine="420" w:firstLineChars="200"/>
    </w:pPr>
    <w:rPr>
      <w:szCs w:val="22"/>
    </w:rPr>
  </w:style>
  <w:style w:type="paragraph" w:customStyle="1" w:styleId="172">
    <w:name w:val="标准文件_三级条标题"/>
    <w:basedOn w:val="1"/>
    <w:next w:val="1"/>
    <w:qFormat/>
    <w:uiPriority w:val="0"/>
    <w:pPr>
      <w:widowControl/>
      <w:spacing w:beforeLines="50" w:afterLines="50"/>
      <w:outlineLvl w:val="3"/>
    </w:pPr>
    <w:rPr>
      <w:rFonts w:ascii="黑体" w:eastAsia="黑体"/>
      <w:kern w:val="0"/>
      <w:szCs w:val="20"/>
    </w:rPr>
  </w:style>
  <w:style w:type="paragraph" w:customStyle="1" w:styleId="173">
    <w:name w:val="标准文件_二级条标题"/>
    <w:next w:val="1"/>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character" w:customStyle="1" w:styleId="174">
    <w:name w:val="未处理的提及2"/>
    <w:basedOn w:val="37"/>
    <w:semiHidden/>
    <w:unhideWhenUsed/>
    <w:qFormat/>
    <w:uiPriority w:val="99"/>
    <w:rPr>
      <w:color w:val="605E5C"/>
      <w:shd w:val="clear" w:color="auto" w:fill="E1DFDD"/>
    </w:rPr>
  </w:style>
  <w:style w:type="paragraph" w:customStyle="1" w:styleId="175">
    <w:name w:val="正文(首行缩进)"/>
    <w:qFormat/>
    <w:uiPriority w:val="0"/>
    <w:pPr>
      <w:spacing w:line="420" w:lineRule="atLeast"/>
      <w:ind w:firstLine="200" w:firstLineChars="200"/>
      <w:jc w:val="both"/>
    </w:pPr>
    <w:rPr>
      <w:rFonts w:ascii="Calibri" w:hAnsi="Calibri" w:eastAsia="仿宋_GB2312" w:cs="Times New Roman"/>
      <w:spacing w:val="2"/>
      <w:kern w:val="24"/>
      <w:sz w:val="24"/>
      <w:szCs w:val="22"/>
      <w:lang w:val="en-US" w:eastAsia="zh-CN" w:bidi="ar-SA"/>
    </w:rPr>
  </w:style>
  <w:style w:type="character" w:customStyle="1" w:styleId="176">
    <w:name w:val="标题 3 字符"/>
    <w:basedOn w:val="37"/>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13;&#22825;&#23431;\Desktop\&#30416;&#28173;&#22303;&#22320;&#21306;&#20844;&#36335;&#35774;&#35745;&#19982;&#26045;&#24037;&#25216;&#26415;&#35268;&#33539;&#65288;&#33609;&#2669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FFCF4-BA1B-41A9-99B8-3B4F6D203552}">
  <ds:schemaRefs/>
</ds:datastoreItem>
</file>

<file path=docProps/app.xml><?xml version="1.0" encoding="utf-8"?>
<Properties xmlns="http://schemas.openxmlformats.org/officeDocument/2006/extended-properties" xmlns:vt="http://schemas.openxmlformats.org/officeDocument/2006/docPropsVTypes">
  <Template>盐渍土地区公路设计与施工技术规范（草案）</Template>
  <Company>zle</Company>
  <Pages>61</Pages>
  <Words>50847</Words>
  <Characters>55151</Characters>
  <Lines>451</Lines>
  <Paragraphs>127</Paragraphs>
  <TotalTime>4</TotalTime>
  <ScaleCrop>false</ScaleCrop>
  <LinksUpToDate>false</LinksUpToDate>
  <CharactersWithSpaces>56188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2022-08-23T05:50:00Z</dcterms:created>
  <dc:creator>赵天宇</dc:creator>
  <cp:lastModifiedBy>小肥羊</cp:lastModifiedBy>
  <cp:lastPrinted>2023-02-22T02:13:00Z</cp:lastPrinted>
  <dcterms:modified xsi:type="dcterms:W3CDTF">2023-02-27T06:40:55Z</dcterms:modified>
  <dc:title>标准名称</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81CF5EDBDA8E499E8C56D14240250EDE</vt:lpwstr>
  </property>
</Properties>
</file>